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CA9" w:rsidRDefault="00C11CA9">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大田市介護予防・日常生活支援総合事業実施要綱</w:t>
      </w:r>
    </w:p>
    <w:p w:rsidR="00C11CA9" w:rsidRDefault="00C11CA9">
      <w:pPr>
        <w:spacing w:line="5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平成２９年２月２４日</w:t>
      </w:r>
    </w:p>
    <w:p w:rsidR="00C11CA9" w:rsidRDefault="00C11CA9">
      <w:pPr>
        <w:spacing w:line="520"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告示第９号</w:t>
      </w:r>
    </w:p>
    <w:p w:rsidR="00F605DB" w:rsidRDefault="00E64583">
      <w:pPr>
        <w:spacing w:line="520" w:lineRule="atLeast"/>
        <w:jc w:val="right"/>
        <w:rPr>
          <w:rFonts w:ascii="Century" w:eastAsia="ＭＳ 明朝" w:hAnsi="ＭＳ 明朝" w:cs="ＭＳ 明朝"/>
          <w:color w:val="000000"/>
        </w:rPr>
      </w:pPr>
      <w:r>
        <w:rPr>
          <w:rFonts w:ascii="Century" w:eastAsia="ＭＳ 明朝" w:hAnsi="ＭＳ 明朝" w:cs="ＭＳ 明朝" w:hint="eastAsia"/>
          <w:color w:val="000000"/>
        </w:rPr>
        <w:t>改正　平成２９年４月１日告示第５９号</w:t>
      </w:r>
    </w:p>
    <w:p w:rsidR="00E64583" w:rsidRDefault="00E64583">
      <w:pPr>
        <w:spacing w:line="5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平成３０年３月２９日告示第３３号</w:t>
      </w:r>
    </w:p>
    <w:p w:rsidR="00E64583" w:rsidRDefault="00E64583">
      <w:pPr>
        <w:spacing w:line="5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平成３０年１０月１日告示第１４５号の２</w:t>
      </w:r>
    </w:p>
    <w:p w:rsidR="00E64583" w:rsidRDefault="00E64583">
      <w:pPr>
        <w:spacing w:line="5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平成３１年２月２６日告示第１５号</w:t>
      </w:r>
    </w:p>
    <w:p w:rsidR="00E64583" w:rsidRDefault="00E64583">
      <w:pPr>
        <w:spacing w:line="520" w:lineRule="atLeast"/>
        <w:jc w:val="right"/>
        <w:rPr>
          <w:rFonts w:ascii="Century" w:eastAsia="ＭＳ 明朝" w:hAnsi="ＭＳ 明朝" w:cs="ＭＳ 明朝"/>
          <w:color w:val="000000"/>
        </w:rPr>
      </w:pPr>
      <w:r>
        <w:rPr>
          <w:rFonts w:ascii="Century" w:eastAsia="ＭＳ 明朝" w:hAnsi="ＭＳ 明朝" w:cs="ＭＳ 明朝" w:hint="eastAsia"/>
          <w:color w:val="000000"/>
        </w:rPr>
        <w:t>令和元年９月２日告示第４７号</w:t>
      </w:r>
    </w:p>
    <w:p w:rsidR="00411AB3" w:rsidRPr="00411AB3" w:rsidRDefault="00411AB3">
      <w:pPr>
        <w:spacing w:line="520" w:lineRule="atLeast"/>
        <w:jc w:val="right"/>
        <w:rPr>
          <w:rFonts w:ascii="Century" w:eastAsia="ＭＳ 明朝" w:hAnsi="ＭＳ 明朝" w:cs="ＭＳ 明朝"/>
          <w:color w:val="000000"/>
        </w:rPr>
      </w:pPr>
      <w:r>
        <w:rPr>
          <w:rFonts w:ascii="Century" w:eastAsia="ＭＳ 明朝" w:hAnsi="ＭＳ 明朝" w:cs="ＭＳ 明朝" w:hint="eastAsia"/>
          <w:color w:val="000000"/>
        </w:rPr>
        <w:t>令和３年４月１日告示第１３５号の９</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（趣旨）</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第１条　この要綱は、介護保険法（平成９年法律第１２３号。以下「法」という。）第１１５条の４５第１項に規定する介護予防・日常生活支援総合事業（以下「総合事業」という。）を実施することに関し、必要な事項を定めるもの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（事業の目的）</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第２条　総合事業は、市が中心となって、地域の実情に応じ、住民等の多様な主体が参画して多様なサービスを充実することにより、地域において支え合うことができる体制の構築を推進し、もって要支援者等に対する効果的かつ効率的な支援等を可能とすることを目的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（事業構成及び事業内容）</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第３条　総合事業は、法第１１５条の４５第１項第１号に掲げる事業（以下「第１号事業」という。）と、同項第２号に掲げる事業（以下「一般介護予防事業」という。）からなり、構成及び内容は別表第１のとおり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（実施主体）</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lastRenderedPageBreak/>
        <w:t>第４条　総合事業の実施主体は、大田市とする。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２　前項の規定にかかわらず、市長は、第１号事業のうち介護保険法施行規則（平成１１年厚生省令第３６号。以下「法施行規則」という。）第１４０条の６３の６第１号イに規定する基準に基づく法第１１５条の４５第１項第１号イに規定する第１号訪問事業及び法施行規則第１４０条の６３の６第１号イに規定する基準に基づく法第１１５条の４５第１項第１号ロに規定する第１号通所事業については、法第１１５条の４５の３第１項の規定に基づき、市長が指定する者に行わせるものと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３　市長は、第１号訪問事業及び第１号通所事業以外の総合事業については、法第１１５条の４７第４項の規定に基づき、法施行規則第１４０条の６９に定める基準に適合し、良好な業務遂行能力を有すると認められるものに対し、当該事業に係る業務の全部又は一部を委託することができる。この場合においては、当該委託を受けた者（以下「受託者」という。）と連携を密に取り、効果的かつ円滑な事業の実施を図るもの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（事業者の指定）</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第５条　市長は、法第１１５条の４５の３第１項の規定に基づき、第１号事業を適切に行うことができる者として、大田市介護予防・日常生活支援総合事業指定介護予防訪問介護相当サービス及び指定介護予防通所介護相当サービスの事業の人員、設備及び運営に関する基準等を定める要綱（平成２９年大田市告示第１０号）及び大田市介護予防・日常生活支援総合事業第１号訪問事業訪問型サービス</w:t>
      </w:r>
      <w:r>
        <w:rPr>
          <w:rFonts w:ascii="Century" w:eastAsia="ＭＳ 明朝" w:hAnsi="ＭＳ 明朝" w:cs="ＭＳ 明朝"/>
          <w:color w:val="000000"/>
        </w:rPr>
        <w:t>A</w:t>
      </w:r>
      <w:r>
        <w:rPr>
          <w:rFonts w:ascii="Century" w:eastAsia="ＭＳ 明朝" w:hAnsi="ＭＳ 明朝" w:cs="ＭＳ 明朝" w:hint="eastAsia"/>
          <w:color w:val="000000"/>
        </w:rPr>
        <w:t>の人員、設備及び運営に関する基準要綱（平成３０年大田市告示第２号）に適合する者を指定し、当該指定に係る第１号事業（以下「指定第１号事業」という。）を行わせるものとする。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lastRenderedPageBreak/>
        <w:t>（対象者）</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第６条　第１号事業の対象者（以下「居宅要支援被保険者等」という。）は、法施行規則第１４０条の６２の４に規定する次の各号のいずれかに該当する者とする。</w:t>
      </w:r>
    </w:p>
    <w:p w:rsidR="00C11CA9" w:rsidRDefault="00C11CA9">
      <w:pPr>
        <w:spacing w:line="520" w:lineRule="atLeast"/>
        <w:ind w:left="520" w:hanging="260"/>
        <w:rPr>
          <w:rFonts w:ascii="Century" w:eastAsia="ＭＳ 明朝" w:hAnsi="ＭＳ 明朝" w:cs="ＭＳ 明朝"/>
          <w:color w:val="000000"/>
        </w:rPr>
      </w:pPr>
      <w:r>
        <w:rPr>
          <w:rFonts w:ascii="Century" w:eastAsia="ＭＳ 明朝" w:hAnsi="ＭＳ 明朝" w:cs="ＭＳ 明朝" w:hint="eastAsia"/>
          <w:color w:val="000000"/>
        </w:rPr>
        <w:t>（１）　法第５３条第１項に規定する居宅要支援被保険者</w:t>
      </w:r>
    </w:p>
    <w:p w:rsidR="00C11CA9" w:rsidRDefault="00C11CA9">
      <w:pPr>
        <w:spacing w:line="520" w:lineRule="atLeast"/>
        <w:ind w:left="520" w:hanging="260"/>
        <w:rPr>
          <w:rFonts w:ascii="Century" w:eastAsia="ＭＳ 明朝" w:hAnsi="ＭＳ 明朝" w:cs="ＭＳ 明朝"/>
          <w:color w:val="000000"/>
        </w:rPr>
      </w:pPr>
      <w:r>
        <w:rPr>
          <w:rFonts w:ascii="Century" w:eastAsia="ＭＳ 明朝" w:hAnsi="ＭＳ 明朝" w:cs="ＭＳ 明朝" w:hint="eastAsia"/>
          <w:color w:val="000000"/>
        </w:rPr>
        <w:t>（２）　法施行規則第１４０条の６２の４第２号の規定に基づき厚生労働大臣が定める基準（平成２７年厚生労働省告示第１９７号）様式第１（以下「基本チェックリスト」という。）の質問項目に対する回答の結果に基づき、同告示様式第２に掲げるいずれかの基準に該当する者（以下「事業対象者」という。）</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２　一般介護予防事業の対象者は、法第９条第１号に規定する第１号被保険者及びその支援のための活動に関わる者とする。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第７条及び第８条　削除</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（介護予防ケアマネジメントに係る届出）</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第９条　法第１１５条の４５第１項第１号ニに規定する第１号介護予防支援事業（以下「介護予防ケアマネジメント」という。）を受けようとする場合は、介護予防サービス計画作成・介護予防ケアマネジメント依頼（変更）届出書により、市長に届け出なければならない。</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２　前項の届出は、居宅要支援被保険者等に代わって介護予防ケアマネジメントを行う地域包括支援センター及び委託を受けた居宅介護支援事業所が行うことができる。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（被保険者証の発行）</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第１０条　市長は、前条第１項の規定により、届出書の提出があったときは、当該居宅要支援被保険者等を受給者台帳に登録し、介護保険被保険者証を発行するものとする。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lastRenderedPageBreak/>
        <w:t>（第１号事業に要する費用の額）</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第１１条　法施行規則第１４０条の６３の２第１項第１号の規定により大田市が定める第１号事業に要する費用の額は、１０円に別添１に掲げる単位数を乗じて算定するものとする。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２　前項の規定により算定した場合において、当該額に１円未満の端数があるときは、その端数金額は切り捨てて計算するものとする。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（第１号事業支給費の支給）</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第１２条　市長は、居宅要支援被保険者等が、指定事業者による指定第１号事業を利用したときは、当該居宅要支援被保険者等に対し、当該指定第１号事業に要した費用について、第１号事業支給費（法第１１５条の４５の３第１項に規定する第１号事業支給費をいう。以下同じ。）を支給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２　第１号事業支給費の額は、前条の規定により算定した費用の額の１００分の９０（介護保険法施行令（平成１０年政令第４１２号）第２９条の２第１項の規定による所得の額が同条第２項に規定する額以上の居宅要支援被保険者等にあっては１００分の８０、同条第５項に規定する額以上の居宅要支援被保険者等にあっては１００分の７０）に相当する額と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３　市長は、居宅要支援被保険者等が、指定事業者による指定第１号事業を利用したときは、当該居宅要支援被保険者等が当該指定事業者に支払うべき当該指定第１号事業に要した費用について、第１号事業支給費として当該居宅要支援被保険者等に対し支給すべき額の限度において、当該居宅要支援被保険者等に代わり、当該指定事業者に支払うことができるものと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４　前項の規定よる支払があったときは、居宅要支援被保険者等に対し第１号事業支給費の支給があったものとみなす。</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lastRenderedPageBreak/>
        <w:t>５　第３項の規定による場合における第１号事業支給費に係る審査及び支払に関する事務は、法第１１５条の４５の３第６項の規定により島根県国民健康保険団体連合会に委託して行う。</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（支給限度額）</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第１３条　居宅要支援被保険者等は、法第８条の２第１項に規定する介護予防サービス及び第１号事業の利用により算定される費用の合計が、次に掲げる区分に応じた支給限度額に至るまでサービスを受けることができる。</w:t>
      </w:r>
    </w:p>
    <w:p w:rsidR="00C11CA9" w:rsidRDefault="00C11CA9">
      <w:pPr>
        <w:spacing w:line="520" w:lineRule="atLeast"/>
        <w:ind w:left="520" w:hanging="260"/>
        <w:rPr>
          <w:rFonts w:ascii="Century" w:eastAsia="ＭＳ 明朝" w:hAnsi="ＭＳ 明朝" w:cs="ＭＳ 明朝"/>
          <w:color w:val="000000"/>
        </w:rPr>
      </w:pPr>
      <w:r>
        <w:rPr>
          <w:rFonts w:ascii="Century" w:eastAsia="ＭＳ 明朝" w:hAnsi="ＭＳ 明朝" w:cs="ＭＳ 明朝" w:hint="eastAsia"/>
          <w:color w:val="000000"/>
        </w:rPr>
        <w:t>（１）　事業対象者　５０，３２０円</w:t>
      </w:r>
    </w:p>
    <w:p w:rsidR="00C11CA9" w:rsidRDefault="00C11CA9">
      <w:pPr>
        <w:spacing w:line="520" w:lineRule="atLeast"/>
        <w:ind w:left="520" w:hanging="260"/>
        <w:rPr>
          <w:rFonts w:ascii="Century" w:eastAsia="ＭＳ 明朝" w:hAnsi="ＭＳ 明朝" w:cs="ＭＳ 明朝"/>
          <w:color w:val="000000"/>
        </w:rPr>
      </w:pPr>
      <w:r>
        <w:rPr>
          <w:rFonts w:ascii="Century" w:eastAsia="ＭＳ 明朝" w:hAnsi="ＭＳ 明朝" w:cs="ＭＳ 明朝" w:hint="eastAsia"/>
          <w:color w:val="000000"/>
        </w:rPr>
        <w:t>（２）　要支援１</w:t>
      </w:r>
      <w:r w:rsidR="00942A1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 xml:space="preserve">　５０，３２０円</w:t>
      </w:r>
    </w:p>
    <w:p w:rsidR="00C11CA9" w:rsidRDefault="00C11CA9">
      <w:pPr>
        <w:spacing w:line="520" w:lineRule="atLeast"/>
        <w:ind w:left="520" w:hanging="260"/>
        <w:rPr>
          <w:rFonts w:ascii="Century" w:eastAsia="ＭＳ 明朝" w:hAnsi="ＭＳ 明朝" w:cs="ＭＳ 明朝"/>
          <w:color w:val="000000"/>
        </w:rPr>
      </w:pPr>
      <w:r>
        <w:rPr>
          <w:rFonts w:ascii="Century" w:eastAsia="ＭＳ 明朝" w:hAnsi="ＭＳ 明朝" w:cs="ＭＳ 明朝" w:hint="eastAsia"/>
          <w:color w:val="000000"/>
        </w:rPr>
        <w:t>（３）　要支援２　１０５，３１０円</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２　前項の支給限度額の管理対象となる第１号事業は、指定第１号事業とする。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３　第１項の規定にかかわらず、事業対象者の自立支援につながるものとして市長が必要と認めた場合には、要支援２の支給限度額とすることができる。この場合において、事業対象者は関係書類を添付して、総合事業対象者における区分支給限度額変更申請書（様式第</w:t>
      </w:r>
      <w:r w:rsidR="00942A16">
        <w:rPr>
          <w:rFonts w:ascii="Century" w:eastAsia="ＭＳ 明朝" w:hAnsi="ＭＳ 明朝" w:cs="ＭＳ 明朝" w:hint="eastAsia"/>
          <w:color w:val="000000"/>
        </w:rPr>
        <w:t>１</w:t>
      </w:r>
      <w:r>
        <w:rPr>
          <w:rFonts w:ascii="Century" w:eastAsia="ＭＳ 明朝" w:hAnsi="ＭＳ 明朝" w:cs="ＭＳ 明朝" w:hint="eastAsia"/>
          <w:color w:val="000000"/>
        </w:rPr>
        <w:t>号）を市長に提出するものとする。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（高額介護予防サービス費等相当事業）</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第１４条　市長は、第１号訪問事業及び第１号通所事業について、高額介護予防サービス費相当事業及び高額医療合算介護予防サービス費相当事業（以下「高額介護予防サービス費等相当事業」という。）を行うものと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２　高額介護予防サービス費等相当事業における支給要件、支給額その他高額介護予防サービス費等相当事業に関して必要な事項は、法第６１条及び法第６１条の２に定める規定を準用する。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lastRenderedPageBreak/>
        <w:t>（利用料）</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第１５条　総合事業の利用料は、別表第１のとおりとする。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（報告及び調査）</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第１６条　市長は、総合事業を実施するに当たっては、適正かつ積極的な運営を確保するため、必要に応じて、法第１１５条の４５の７の規定に基づき指定事業者に対する報告の徴取、立入調査等を行うほか、委託契約に基づき受託者に対する事業の実施状況に関する報告の徴取、当該報告に関する調査等を行うものとする。</w:t>
      </w:r>
    </w:p>
    <w:p w:rsidR="00C11CA9" w:rsidRDefault="00C11CA9">
      <w:pPr>
        <w:spacing w:line="520" w:lineRule="atLeast"/>
        <w:ind w:left="260"/>
        <w:rPr>
          <w:rFonts w:ascii="Century" w:eastAsia="ＭＳ 明朝" w:hAnsi="ＭＳ 明朝" w:cs="ＭＳ 明朝"/>
          <w:color w:val="000000"/>
        </w:rPr>
      </w:pPr>
      <w:r>
        <w:rPr>
          <w:rFonts w:ascii="Century" w:eastAsia="ＭＳ 明朝" w:hAnsi="ＭＳ 明朝" w:cs="ＭＳ 明朝" w:hint="eastAsia"/>
          <w:color w:val="000000"/>
        </w:rPr>
        <w:t>（委任）</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第１７条　この要綱に定めるもののほか、必要な事項は、市長が別に定める。</w:t>
      </w:r>
    </w:p>
    <w:p w:rsidR="00C11CA9" w:rsidRDefault="00C11CA9">
      <w:pPr>
        <w:spacing w:line="520" w:lineRule="atLeast"/>
        <w:ind w:left="780"/>
        <w:rPr>
          <w:rFonts w:ascii="Century" w:eastAsia="ＭＳ 明朝" w:hAnsi="ＭＳ 明朝" w:cs="ＭＳ 明朝"/>
          <w:color w:val="000000"/>
        </w:rPr>
      </w:pPr>
      <w:r>
        <w:rPr>
          <w:rFonts w:ascii="Century" w:eastAsia="ＭＳ 明朝" w:hAnsi="ＭＳ 明朝" w:cs="ＭＳ 明朝" w:hint="eastAsia"/>
          <w:color w:val="000000"/>
        </w:rPr>
        <w:t>附　則</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１　この告示は、平成２９年４月１日から適用する。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２　市長は、この告示の施行日前においても、介護予防・日常生活支援総合事業に関し必要な手続きを行うことができる。</w:t>
      </w:r>
    </w:p>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別表第１（第３条及び第１５条関係）</w:t>
      </w:r>
    </w:p>
    <w:tbl>
      <w:tblPr>
        <w:tblW w:w="0" w:type="auto"/>
        <w:tblInd w:w="5" w:type="dxa"/>
        <w:tblLayout w:type="fixed"/>
        <w:tblCellMar>
          <w:left w:w="0" w:type="dxa"/>
          <w:right w:w="0" w:type="dxa"/>
        </w:tblCellMar>
        <w:tblLook w:val="0000" w:firstRow="0" w:lastRow="0" w:firstColumn="0" w:lastColumn="0" w:noHBand="0" w:noVBand="0"/>
      </w:tblPr>
      <w:tblGrid>
        <w:gridCol w:w="425"/>
        <w:gridCol w:w="935"/>
        <w:gridCol w:w="935"/>
        <w:gridCol w:w="3911"/>
        <w:gridCol w:w="2125"/>
      </w:tblGrid>
      <w:tr w:rsidR="00C11CA9">
        <w:tc>
          <w:tcPr>
            <w:tcW w:w="2295" w:type="dxa"/>
            <w:gridSpan w:val="3"/>
            <w:tcBorders>
              <w:top w:val="single" w:sz="4" w:space="0" w:color="000000"/>
              <w:left w:val="single" w:sz="4" w:space="0" w:color="000000"/>
              <w:bottom w:val="single" w:sz="4" w:space="0" w:color="000000"/>
              <w:right w:val="single" w:sz="4" w:space="0" w:color="000000"/>
            </w:tcBorders>
          </w:tcPr>
          <w:p w:rsidR="00C11CA9" w:rsidRDefault="00C11CA9">
            <w:pPr>
              <w:spacing w:line="5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事業構成</w:t>
            </w:r>
          </w:p>
        </w:tc>
        <w:tc>
          <w:tcPr>
            <w:tcW w:w="3911" w:type="dxa"/>
            <w:tcBorders>
              <w:top w:val="single" w:sz="4" w:space="0" w:color="000000"/>
              <w:left w:val="nil"/>
              <w:bottom w:val="single" w:sz="4" w:space="0" w:color="000000"/>
              <w:right w:val="single" w:sz="4" w:space="0" w:color="000000"/>
            </w:tcBorders>
          </w:tcPr>
          <w:p w:rsidR="00C11CA9" w:rsidRDefault="00C11CA9">
            <w:pPr>
              <w:spacing w:line="5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事業内容</w:t>
            </w:r>
          </w:p>
        </w:tc>
        <w:tc>
          <w:tcPr>
            <w:tcW w:w="2125" w:type="dxa"/>
            <w:tcBorders>
              <w:top w:val="single" w:sz="4" w:space="0" w:color="000000"/>
              <w:left w:val="nil"/>
              <w:bottom w:val="single" w:sz="4" w:space="0" w:color="000000"/>
              <w:right w:val="single" w:sz="4" w:space="0" w:color="000000"/>
            </w:tcBorders>
          </w:tcPr>
          <w:p w:rsidR="00C11CA9" w:rsidRDefault="00C11CA9">
            <w:pPr>
              <w:spacing w:line="5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利用料</w:t>
            </w:r>
          </w:p>
        </w:tc>
      </w:tr>
      <w:tr w:rsidR="00C11CA9">
        <w:tc>
          <w:tcPr>
            <w:tcW w:w="425" w:type="dxa"/>
            <w:vMerge w:val="restart"/>
            <w:tcBorders>
              <w:top w:val="nil"/>
              <w:left w:val="single" w:sz="4" w:space="0" w:color="000000"/>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第１号事業</w:t>
            </w:r>
          </w:p>
        </w:tc>
        <w:tc>
          <w:tcPr>
            <w:tcW w:w="935" w:type="dxa"/>
            <w:vMerge w:val="restart"/>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第１号訪問事業</w:t>
            </w:r>
          </w:p>
        </w:tc>
        <w:tc>
          <w:tcPr>
            <w:tcW w:w="935"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訪問型サービス</w:t>
            </w:r>
          </w:p>
        </w:tc>
        <w:tc>
          <w:tcPr>
            <w:tcW w:w="3911"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地域における医療及び介護の総合的な確保を推進するための関係法律の整備等に関する法律（平成２６年法律第８３号。以下「医療介護総合確保推進法」という。）第５条の規定による改正前の法第８条の２第２項に規定する介護予防訪問介護に相当する訪問型サービス</w:t>
            </w:r>
          </w:p>
        </w:tc>
        <w:tc>
          <w:tcPr>
            <w:tcW w:w="2125" w:type="dxa"/>
            <w:vMerge w:val="restart"/>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第１１条の規定により算定した費用の額の１００分の１０（介護保険法施行令第２９条の２第１項の規定による所得の額が同条第２項に規定</w:t>
            </w:r>
            <w:r>
              <w:rPr>
                <w:rFonts w:ascii="Century" w:eastAsia="ＭＳ 明朝" w:hAnsi="ＭＳ 明朝" w:cs="ＭＳ 明朝" w:hint="eastAsia"/>
                <w:color w:val="000000"/>
              </w:rPr>
              <w:lastRenderedPageBreak/>
              <w:t>する額以上の者は１００分の２０、同条第５項に規定する額以上の者は１００分の３０）に相当する額</w:t>
            </w:r>
          </w:p>
        </w:tc>
      </w:tr>
      <w:tr w:rsidR="00C11CA9">
        <w:tc>
          <w:tcPr>
            <w:tcW w:w="425" w:type="dxa"/>
            <w:vMerge/>
            <w:tcBorders>
              <w:top w:val="nil"/>
              <w:left w:val="single" w:sz="4" w:space="0" w:color="000000"/>
              <w:bottom w:val="single" w:sz="4" w:space="0" w:color="000000"/>
              <w:right w:val="single" w:sz="4" w:space="0" w:color="000000"/>
            </w:tcBorders>
          </w:tcPr>
          <w:p w:rsidR="00C11CA9" w:rsidRDefault="00C11CA9">
            <w:pPr>
              <w:rPr>
                <w:sz w:val="24"/>
                <w:szCs w:val="24"/>
              </w:rPr>
            </w:pPr>
          </w:p>
        </w:tc>
        <w:tc>
          <w:tcPr>
            <w:tcW w:w="935" w:type="dxa"/>
            <w:vMerge/>
            <w:tcBorders>
              <w:top w:val="nil"/>
              <w:left w:val="nil"/>
              <w:bottom w:val="single" w:sz="4" w:space="0" w:color="000000"/>
              <w:right w:val="single" w:sz="4" w:space="0" w:color="000000"/>
            </w:tcBorders>
          </w:tcPr>
          <w:p w:rsidR="00C11CA9" w:rsidRDefault="00C11CA9">
            <w:pPr>
              <w:rPr>
                <w:sz w:val="24"/>
                <w:szCs w:val="24"/>
              </w:rPr>
            </w:pPr>
          </w:p>
        </w:tc>
        <w:tc>
          <w:tcPr>
            <w:tcW w:w="935"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訪問型サービス</w:t>
            </w:r>
            <w:r>
              <w:rPr>
                <w:rFonts w:ascii="Century" w:eastAsia="ＭＳ 明朝" w:hAnsi="ＭＳ 明朝" w:cs="ＭＳ 明朝"/>
                <w:color w:val="000000"/>
              </w:rPr>
              <w:t>A</w:t>
            </w:r>
          </w:p>
        </w:tc>
        <w:tc>
          <w:tcPr>
            <w:tcW w:w="3911"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「医療介護総合確保推進法」による訪問型サービスのうち、緩和した基準により指定事業者が実施するサービス</w:t>
            </w:r>
          </w:p>
        </w:tc>
        <w:tc>
          <w:tcPr>
            <w:tcW w:w="2125" w:type="dxa"/>
            <w:vMerge/>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p>
        </w:tc>
      </w:tr>
      <w:tr w:rsidR="00C11CA9">
        <w:tc>
          <w:tcPr>
            <w:tcW w:w="425" w:type="dxa"/>
            <w:vMerge/>
            <w:tcBorders>
              <w:top w:val="nil"/>
              <w:left w:val="single" w:sz="4" w:space="0" w:color="000000"/>
              <w:bottom w:val="single" w:sz="4" w:space="0" w:color="000000"/>
              <w:right w:val="single" w:sz="4" w:space="0" w:color="000000"/>
            </w:tcBorders>
          </w:tcPr>
          <w:p w:rsidR="00C11CA9" w:rsidRDefault="00C11CA9">
            <w:pPr>
              <w:rPr>
                <w:sz w:val="24"/>
                <w:szCs w:val="24"/>
              </w:rPr>
            </w:pPr>
          </w:p>
        </w:tc>
        <w:tc>
          <w:tcPr>
            <w:tcW w:w="935"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第１号通所事業</w:t>
            </w:r>
          </w:p>
        </w:tc>
        <w:tc>
          <w:tcPr>
            <w:tcW w:w="935"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通所型サービス</w:t>
            </w:r>
          </w:p>
        </w:tc>
        <w:tc>
          <w:tcPr>
            <w:tcW w:w="3911"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医療介護総合確保推進法第５条の規定による改正前の法第８条の２第７項に規定する介護予防通所介護に相当する通所型サービス</w:t>
            </w:r>
          </w:p>
        </w:tc>
        <w:tc>
          <w:tcPr>
            <w:tcW w:w="2125" w:type="dxa"/>
            <w:vMerge/>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p>
        </w:tc>
      </w:tr>
      <w:tr w:rsidR="00C11CA9">
        <w:tc>
          <w:tcPr>
            <w:tcW w:w="425" w:type="dxa"/>
            <w:vMerge/>
            <w:tcBorders>
              <w:top w:val="nil"/>
              <w:left w:val="single" w:sz="4" w:space="0" w:color="000000"/>
              <w:bottom w:val="single" w:sz="4" w:space="0" w:color="000000"/>
              <w:right w:val="single" w:sz="4" w:space="0" w:color="000000"/>
            </w:tcBorders>
          </w:tcPr>
          <w:p w:rsidR="00C11CA9" w:rsidRDefault="00C11CA9">
            <w:pPr>
              <w:rPr>
                <w:sz w:val="24"/>
                <w:szCs w:val="24"/>
              </w:rPr>
            </w:pPr>
          </w:p>
        </w:tc>
        <w:tc>
          <w:tcPr>
            <w:tcW w:w="935"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第１号介護予防支援事業</w:t>
            </w:r>
          </w:p>
        </w:tc>
        <w:tc>
          <w:tcPr>
            <w:tcW w:w="935"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介護予防ケアマネジメント</w:t>
            </w:r>
          </w:p>
        </w:tc>
        <w:tc>
          <w:tcPr>
            <w:tcW w:w="3911"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法第１１５条の４５第１項第１号ニに規定する事業で、居宅要支援被保険者等に対し、総合事業によるサービス等が適切に提供できるようにケアマネジメントを行う。</w:t>
            </w:r>
          </w:p>
        </w:tc>
        <w:tc>
          <w:tcPr>
            <w:tcW w:w="2125"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無料</w:t>
            </w:r>
          </w:p>
        </w:tc>
      </w:tr>
      <w:tr w:rsidR="00C11CA9">
        <w:tc>
          <w:tcPr>
            <w:tcW w:w="425" w:type="dxa"/>
            <w:vMerge w:val="restart"/>
            <w:tcBorders>
              <w:top w:val="nil"/>
              <w:left w:val="single" w:sz="4" w:space="0" w:color="000000"/>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一般介護予防事業</w:t>
            </w:r>
          </w:p>
        </w:tc>
        <w:tc>
          <w:tcPr>
            <w:tcW w:w="1870" w:type="dxa"/>
            <w:gridSpan w:val="2"/>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介護予防把握事業</w:t>
            </w:r>
          </w:p>
        </w:tc>
        <w:tc>
          <w:tcPr>
            <w:tcW w:w="3911"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地域の実情に応じて収集した情報等の活用により、閉じこもり等何らかの支援を要するものを把握し、介護予防活動につなげる。</w:t>
            </w:r>
          </w:p>
        </w:tc>
        <w:tc>
          <w:tcPr>
            <w:tcW w:w="2125" w:type="dxa"/>
            <w:vMerge w:val="restart"/>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市長が別に定める。</w:t>
            </w:r>
          </w:p>
        </w:tc>
      </w:tr>
      <w:tr w:rsidR="00C11CA9">
        <w:tc>
          <w:tcPr>
            <w:tcW w:w="425" w:type="dxa"/>
            <w:vMerge/>
            <w:tcBorders>
              <w:top w:val="nil"/>
              <w:left w:val="single" w:sz="4" w:space="0" w:color="000000"/>
              <w:bottom w:val="single" w:sz="4" w:space="0" w:color="000000"/>
              <w:right w:val="single" w:sz="4" w:space="0" w:color="000000"/>
            </w:tcBorders>
          </w:tcPr>
          <w:p w:rsidR="00C11CA9" w:rsidRDefault="00C11CA9">
            <w:pPr>
              <w:rPr>
                <w:sz w:val="24"/>
                <w:szCs w:val="24"/>
              </w:rPr>
            </w:pPr>
          </w:p>
        </w:tc>
        <w:tc>
          <w:tcPr>
            <w:tcW w:w="1870" w:type="dxa"/>
            <w:gridSpan w:val="2"/>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介護予防普及啓発事業</w:t>
            </w:r>
          </w:p>
        </w:tc>
        <w:tc>
          <w:tcPr>
            <w:tcW w:w="3911"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介護予防活動の普及・啓発を行う。</w:t>
            </w:r>
          </w:p>
        </w:tc>
        <w:tc>
          <w:tcPr>
            <w:tcW w:w="2125" w:type="dxa"/>
            <w:vMerge/>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p>
        </w:tc>
      </w:tr>
      <w:tr w:rsidR="00C11CA9">
        <w:tc>
          <w:tcPr>
            <w:tcW w:w="425" w:type="dxa"/>
            <w:vMerge/>
            <w:tcBorders>
              <w:top w:val="nil"/>
              <w:left w:val="single" w:sz="4" w:space="0" w:color="000000"/>
              <w:bottom w:val="single" w:sz="4" w:space="0" w:color="000000"/>
              <w:right w:val="single" w:sz="4" w:space="0" w:color="000000"/>
            </w:tcBorders>
          </w:tcPr>
          <w:p w:rsidR="00C11CA9" w:rsidRDefault="00C11CA9">
            <w:pPr>
              <w:rPr>
                <w:sz w:val="24"/>
                <w:szCs w:val="24"/>
              </w:rPr>
            </w:pPr>
          </w:p>
        </w:tc>
        <w:tc>
          <w:tcPr>
            <w:tcW w:w="1870" w:type="dxa"/>
            <w:gridSpan w:val="2"/>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地域介護予防活動支援事業</w:t>
            </w:r>
          </w:p>
        </w:tc>
        <w:tc>
          <w:tcPr>
            <w:tcW w:w="3911"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地域における住民主体の介護予防活動の育成・支援を行う。</w:t>
            </w:r>
          </w:p>
        </w:tc>
        <w:tc>
          <w:tcPr>
            <w:tcW w:w="2125" w:type="dxa"/>
            <w:vMerge/>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p>
        </w:tc>
      </w:tr>
      <w:tr w:rsidR="00C11CA9">
        <w:tc>
          <w:tcPr>
            <w:tcW w:w="425" w:type="dxa"/>
            <w:vMerge/>
            <w:tcBorders>
              <w:top w:val="nil"/>
              <w:left w:val="single" w:sz="4" w:space="0" w:color="000000"/>
              <w:bottom w:val="single" w:sz="4" w:space="0" w:color="000000"/>
              <w:right w:val="single" w:sz="4" w:space="0" w:color="000000"/>
            </w:tcBorders>
          </w:tcPr>
          <w:p w:rsidR="00C11CA9" w:rsidRDefault="00C11CA9">
            <w:pPr>
              <w:rPr>
                <w:sz w:val="24"/>
                <w:szCs w:val="24"/>
              </w:rPr>
            </w:pPr>
          </w:p>
        </w:tc>
        <w:tc>
          <w:tcPr>
            <w:tcW w:w="1870" w:type="dxa"/>
            <w:gridSpan w:val="2"/>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高齢者通いの場づくり事業</w:t>
            </w:r>
          </w:p>
        </w:tc>
        <w:tc>
          <w:tcPr>
            <w:tcW w:w="3911"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高齢者の社会参加を促進することにより、運動機能の向上及び</w:t>
            </w:r>
            <w:r>
              <w:rPr>
                <w:rFonts w:ascii="Century" w:eastAsia="ＭＳ 明朝" w:hAnsi="ＭＳ 明朝" w:cs="ＭＳ 明朝" w:hint="eastAsia"/>
                <w:color w:val="000000"/>
              </w:rPr>
              <w:lastRenderedPageBreak/>
              <w:t>社会交流の場の提供による介護予防の推進を図る。利用者の興味関心に応じた趣味活動、健康増進活動を週１回以上開催する。</w:t>
            </w:r>
          </w:p>
        </w:tc>
        <w:tc>
          <w:tcPr>
            <w:tcW w:w="2125" w:type="dxa"/>
            <w:vMerge/>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p>
        </w:tc>
      </w:tr>
      <w:tr w:rsidR="00C11CA9">
        <w:tc>
          <w:tcPr>
            <w:tcW w:w="425" w:type="dxa"/>
            <w:vMerge/>
            <w:tcBorders>
              <w:top w:val="nil"/>
              <w:left w:val="single" w:sz="4" w:space="0" w:color="000000"/>
              <w:bottom w:val="single" w:sz="4" w:space="0" w:color="000000"/>
              <w:right w:val="single" w:sz="4" w:space="0" w:color="000000"/>
            </w:tcBorders>
          </w:tcPr>
          <w:p w:rsidR="00C11CA9" w:rsidRDefault="00C11CA9">
            <w:pPr>
              <w:rPr>
                <w:sz w:val="24"/>
                <w:szCs w:val="24"/>
              </w:rPr>
            </w:pPr>
          </w:p>
        </w:tc>
        <w:tc>
          <w:tcPr>
            <w:tcW w:w="1870" w:type="dxa"/>
            <w:gridSpan w:val="2"/>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地域リハビリテーション活動支援事業</w:t>
            </w:r>
          </w:p>
        </w:tc>
        <w:tc>
          <w:tcPr>
            <w:tcW w:w="3911" w:type="dxa"/>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r>
              <w:rPr>
                <w:rFonts w:ascii="Century" w:eastAsia="ＭＳ 明朝" w:hAnsi="ＭＳ 明朝" w:cs="ＭＳ 明朝" w:hint="eastAsia"/>
                <w:color w:val="000000"/>
              </w:rPr>
              <w:t>地域における介護予防の取組を機能強化するために、通所、訪問、地域ケア会議、サービス担当者会議、住民運営の通いの場等へのリハビリテーション専門職等の関与を促進する。</w:t>
            </w:r>
          </w:p>
        </w:tc>
        <w:tc>
          <w:tcPr>
            <w:tcW w:w="2125" w:type="dxa"/>
            <w:vMerge/>
            <w:tcBorders>
              <w:top w:val="nil"/>
              <w:left w:val="nil"/>
              <w:bottom w:val="single" w:sz="4" w:space="0" w:color="000000"/>
              <w:right w:val="single" w:sz="4" w:space="0" w:color="000000"/>
            </w:tcBorders>
          </w:tcPr>
          <w:p w:rsidR="00C11CA9" w:rsidRDefault="00C11CA9">
            <w:pPr>
              <w:spacing w:line="520" w:lineRule="atLeast"/>
              <w:rPr>
                <w:rFonts w:ascii="Century" w:eastAsia="ＭＳ 明朝" w:hAnsi="ＭＳ 明朝" w:cs="ＭＳ 明朝"/>
                <w:color w:val="000000"/>
              </w:rPr>
            </w:pPr>
          </w:p>
        </w:tc>
      </w:tr>
    </w:tbl>
    <w:p w:rsidR="00C11CA9" w:rsidRDefault="00C11CA9">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t>別添１</w:t>
      </w:r>
    </w:p>
    <w:p w:rsidR="00C11CA9" w:rsidRDefault="00C11CA9">
      <w:pPr>
        <w:spacing w:line="520" w:lineRule="atLeast"/>
        <w:ind w:left="260" w:firstLine="260"/>
        <w:rPr>
          <w:rFonts w:ascii="Century" w:eastAsia="ＭＳ 明朝" w:hAnsi="ＭＳ 明朝" w:cs="ＭＳ 明朝"/>
          <w:color w:val="000000"/>
        </w:rPr>
      </w:pPr>
      <w:r>
        <w:rPr>
          <w:rFonts w:ascii="Century" w:eastAsia="ＭＳ 明朝" w:hAnsi="ＭＳ 明朝" w:cs="ＭＳ 明朝" w:hint="eastAsia"/>
          <w:color w:val="000000"/>
        </w:rPr>
        <w:t>訪問型サービス費、訪問型サービス</w:t>
      </w:r>
      <w:r>
        <w:rPr>
          <w:rFonts w:ascii="Century" w:eastAsia="ＭＳ 明朝" w:hAnsi="ＭＳ 明朝" w:cs="ＭＳ 明朝"/>
          <w:color w:val="000000"/>
        </w:rPr>
        <w:t>A</w:t>
      </w:r>
      <w:r>
        <w:rPr>
          <w:rFonts w:ascii="Century" w:eastAsia="ＭＳ 明朝" w:hAnsi="ＭＳ 明朝" w:cs="ＭＳ 明朝" w:hint="eastAsia"/>
          <w:color w:val="000000"/>
        </w:rPr>
        <w:t>サービス費、通所型サービス費及び介護予防ケアマネジメント費は、それぞれ以下に掲げる費用を算定するものとする。なお、訪問型サービス費、訪問型サービス</w:t>
      </w:r>
      <w:r>
        <w:rPr>
          <w:rFonts w:ascii="Century" w:eastAsia="ＭＳ 明朝" w:hAnsi="ＭＳ 明朝" w:cs="ＭＳ 明朝"/>
          <w:color w:val="000000"/>
        </w:rPr>
        <w:t>A</w:t>
      </w:r>
      <w:r>
        <w:rPr>
          <w:rFonts w:ascii="Century" w:eastAsia="ＭＳ 明朝" w:hAnsi="ＭＳ 明朝" w:cs="ＭＳ 明朝" w:hint="eastAsia"/>
          <w:color w:val="000000"/>
        </w:rPr>
        <w:t>サービス費及び通所型サービス費の費用の算定にあたっては、以下に掲げる他は、指定介護予防サービスに要する費用の額の算定に関する基準（平成１８年厚生労働省告示第１２７号）及び指定介護予防サービスに要する費用の額の算定に関する基準の制定に伴う実施上の留意事項について（平成１８年３月１７日老計発第０３１７００１号・老振発第０３１７００１号・老老発第０３１７００１号、厚生労働省老健局計画・振興・老人保健課長連名通知）に準ずるものとする。</w:t>
      </w:r>
    </w:p>
    <w:p w:rsidR="00C11CA9" w:rsidRDefault="00C11CA9">
      <w:pPr>
        <w:spacing w:line="520" w:lineRule="atLeast"/>
        <w:ind w:left="520" w:hanging="260"/>
        <w:rPr>
          <w:rFonts w:ascii="Century" w:eastAsia="ＭＳ 明朝" w:hAnsi="ＭＳ 明朝" w:cs="ＭＳ 明朝"/>
          <w:color w:val="000000"/>
        </w:rPr>
      </w:pPr>
      <w:r>
        <w:rPr>
          <w:rFonts w:ascii="Century" w:eastAsia="ＭＳ 明朝" w:hAnsi="ＭＳ 明朝" w:cs="ＭＳ 明朝" w:hint="eastAsia"/>
          <w:color w:val="000000"/>
        </w:rPr>
        <w:t>１　訪問型サービス費</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イ　訪問型サービス費Ⅰ　１，１７</w:t>
      </w:r>
      <w:r w:rsidR="00942A16">
        <w:rPr>
          <w:rFonts w:ascii="Century" w:eastAsia="ＭＳ 明朝" w:hAnsi="ＭＳ 明朝" w:cs="ＭＳ 明朝" w:hint="eastAsia"/>
          <w:color w:val="000000"/>
        </w:rPr>
        <w:t>６</w:t>
      </w:r>
      <w:r>
        <w:rPr>
          <w:rFonts w:ascii="Century" w:eastAsia="ＭＳ 明朝" w:hAnsi="ＭＳ 明朝" w:cs="ＭＳ 明朝" w:hint="eastAsia"/>
          <w:color w:val="000000"/>
        </w:rPr>
        <w:t>単位</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ロ　訪問型サービス費Ⅱ　２，３４</w:t>
      </w:r>
      <w:r w:rsidR="00942A16">
        <w:rPr>
          <w:rFonts w:ascii="Century" w:eastAsia="ＭＳ 明朝" w:hAnsi="ＭＳ 明朝" w:cs="ＭＳ 明朝" w:hint="eastAsia"/>
          <w:color w:val="000000"/>
        </w:rPr>
        <w:t>９</w:t>
      </w:r>
      <w:r>
        <w:rPr>
          <w:rFonts w:ascii="Century" w:eastAsia="ＭＳ 明朝" w:hAnsi="ＭＳ 明朝" w:cs="ＭＳ 明朝" w:hint="eastAsia"/>
          <w:color w:val="000000"/>
        </w:rPr>
        <w:t>単位</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lastRenderedPageBreak/>
        <w:t>ハ　訪問型サービス費Ⅲ　３，７</w:t>
      </w:r>
      <w:r w:rsidR="00942A16">
        <w:rPr>
          <w:rFonts w:ascii="Century" w:eastAsia="ＭＳ 明朝" w:hAnsi="ＭＳ 明朝" w:cs="ＭＳ 明朝" w:hint="eastAsia"/>
          <w:color w:val="000000"/>
        </w:rPr>
        <w:t>２７</w:t>
      </w:r>
      <w:r>
        <w:rPr>
          <w:rFonts w:ascii="Century" w:eastAsia="ＭＳ 明朝" w:hAnsi="ＭＳ 明朝" w:cs="ＭＳ 明朝" w:hint="eastAsia"/>
          <w:color w:val="000000"/>
        </w:rPr>
        <w:t>単位</w:t>
      </w:r>
    </w:p>
    <w:p w:rsidR="00942A16" w:rsidRPr="00942A16" w:rsidRDefault="00942A16" w:rsidP="00942A16">
      <w:pPr>
        <w:spacing w:line="520" w:lineRule="atLeast"/>
        <w:ind w:leftChars="190" w:left="850" w:hangingChars="120" w:hanging="329"/>
        <w:rPr>
          <w:rFonts w:ascii="Century" w:eastAsia="ＭＳ 明朝" w:hAnsi="ＭＳ 明朝" w:cs="ＭＳ 明朝"/>
          <w:color w:val="000000"/>
        </w:rPr>
      </w:pPr>
      <w:r w:rsidRPr="00942A16">
        <w:rPr>
          <w:rFonts w:ascii="Century" w:eastAsia="ＭＳ 明朝" w:hAnsi="ＭＳ 明朝" w:cs="ＭＳ 明朝" w:hint="eastAsia"/>
          <w:color w:val="000000"/>
        </w:rPr>
        <w:t>注１　利用者に対して、訪問型サービス事業所（訪問型サービスの事業を行う事業所をいう。以下同じ。）の訪問介護員等（介護保険法施行規則等の一部を改正する省令（平成</w:t>
      </w:r>
      <w:r w:rsidRPr="00942A16">
        <w:rPr>
          <w:rFonts w:ascii="Century" w:eastAsia="ＭＳ 明朝" w:hAnsi="ＭＳ 明朝" w:cs="ＭＳ 明朝"/>
          <w:color w:val="000000"/>
        </w:rPr>
        <w:t>27</w:t>
      </w:r>
      <w:r w:rsidRPr="00942A16">
        <w:rPr>
          <w:rFonts w:ascii="Century" w:eastAsia="ＭＳ 明朝" w:hAnsi="ＭＳ 明朝" w:cs="ＭＳ 明朝" w:hint="eastAsia"/>
          <w:color w:val="000000"/>
        </w:rPr>
        <w:t>年厚生労働省令第</w:t>
      </w:r>
      <w:r w:rsidRPr="00942A16">
        <w:rPr>
          <w:rFonts w:ascii="Century" w:eastAsia="ＭＳ 明朝" w:hAnsi="ＭＳ 明朝" w:cs="ＭＳ 明朝"/>
          <w:color w:val="000000"/>
        </w:rPr>
        <w:t>4</w:t>
      </w:r>
      <w:r w:rsidRPr="00942A16">
        <w:rPr>
          <w:rFonts w:ascii="Century" w:eastAsia="ＭＳ 明朝" w:hAnsi="ＭＳ 明朝" w:cs="ＭＳ 明朝" w:hint="eastAsia"/>
          <w:color w:val="000000"/>
        </w:rPr>
        <w:t>号）第</w:t>
      </w:r>
      <w:r w:rsidRPr="00942A16">
        <w:rPr>
          <w:rFonts w:ascii="Century" w:eastAsia="ＭＳ 明朝" w:hAnsi="ＭＳ 明朝" w:cs="ＭＳ 明朝"/>
          <w:color w:val="000000"/>
        </w:rPr>
        <w:t>5</w:t>
      </w:r>
      <w:r w:rsidRPr="00942A16">
        <w:rPr>
          <w:rFonts w:ascii="Century" w:eastAsia="ＭＳ 明朝" w:hAnsi="ＭＳ 明朝" w:cs="ＭＳ 明朝" w:hint="eastAsia"/>
          <w:color w:val="000000"/>
        </w:rPr>
        <w:t>条の規定による改正前の指定介護予防サービス等の事業の人員、設備及び運営並びに指定介護予防サービス等に係る介護予防のための効果的な支援の方法に関する基準（平成</w:t>
      </w:r>
      <w:r w:rsidRPr="00942A16">
        <w:rPr>
          <w:rFonts w:ascii="Century" w:eastAsia="ＭＳ 明朝" w:hAnsi="ＭＳ 明朝" w:cs="ＭＳ 明朝"/>
          <w:color w:val="000000"/>
        </w:rPr>
        <w:t>18</w:t>
      </w:r>
      <w:r w:rsidRPr="00942A16">
        <w:rPr>
          <w:rFonts w:ascii="Century" w:eastAsia="ＭＳ 明朝" w:hAnsi="ＭＳ 明朝" w:cs="ＭＳ 明朝" w:hint="eastAsia"/>
          <w:color w:val="000000"/>
        </w:rPr>
        <w:t>年厚生労働省令第</w:t>
      </w:r>
      <w:r w:rsidRPr="00942A16">
        <w:rPr>
          <w:rFonts w:ascii="Century" w:eastAsia="ＭＳ 明朝" w:hAnsi="ＭＳ 明朝" w:cs="ＭＳ 明朝"/>
          <w:color w:val="000000"/>
        </w:rPr>
        <w:t>35</w:t>
      </w:r>
      <w:r w:rsidRPr="00942A16">
        <w:rPr>
          <w:rFonts w:ascii="Century" w:eastAsia="ＭＳ 明朝" w:hAnsi="ＭＳ 明朝" w:cs="ＭＳ 明朝" w:hint="eastAsia"/>
          <w:color w:val="000000"/>
        </w:rPr>
        <w:t>号。以下「旧指定介護予防サービス基準」という。）第</w:t>
      </w:r>
      <w:r w:rsidRPr="00942A16">
        <w:rPr>
          <w:rFonts w:ascii="Century" w:eastAsia="ＭＳ 明朝" w:hAnsi="ＭＳ 明朝" w:cs="ＭＳ 明朝"/>
          <w:color w:val="000000"/>
        </w:rPr>
        <w:t>5</w:t>
      </w:r>
      <w:r w:rsidRPr="00942A16">
        <w:rPr>
          <w:rFonts w:ascii="Century" w:eastAsia="ＭＳ 明朝" w:hAnsi="ＭＳ 明朝" w:cs="ＭＳ 明朝" w:hint="eastAsia"/>
          <w:color w:val="000000"/>
        </w:rPr>
        <w:t>条第</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項に規定する訪問介護員等に相当する者をいう。以下同じ。）が、訪問型サービスを行った場合に、次に掲げる区分に応じ、イからハまでについて、</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月につき所定単位数を算定する。</w:t>
      </w:r>
    </w:p>
    <w:p w:rsidR="00942A16" w:rsidRPr="00942A16" w:rsidRDefault="00942A16" w:rsidP="00942A16">
      <w:pPr>
        <w:spacing w:line="520" w:lineRule="atLeast"/>
        <w:ind w:leftChars="311" w:left="1131" w:hangingChars="102" w:hanging="279"/>
        <w:rPr>
          <w:rFonts w:ascii="Century" w:eastAsia="ＭＳ 明朝" w:hAnsi="ＭＳ 明朝" w:cs="ＭＳ 明朝"/>
          <w:color w:val="000000"/>
        </w:rPr>
      </w:pPr>
      <w:r w:rsidRPr="00942A16">
        <w:rPr>
          <w:rFonts w:ascii="Century" w:eastAsia="ＭＳ 明朝" w:hAnsi="ＭＳ 明朝" w:cs="ＭＳ 明朝" w:hint="eastAsia"/>
          <w:color w:val="000000"/>
        </w:rPr>
        <w:t>イ　訪問型サービス費（Ⅰ）　介護予防サービス計画（法第</w:t>
      </w:r>
      <w:r w:rsidRPr="00942A16">
        <w:rPr>
          <w:rFonts w:ascii="Century" w:eastAsia="ＭＳ 明朝" w:hAnsi="ＭＳ 明朝" w:cs="ＭＳ 明朝"/>
          <w:color w:val="000000"/>
        </w:rPr>
        <w:t>8</w:t>
      </w:r>
      <w:r w:rsidRPr="00942A16">
        <w:rPr>
          <w:rFonts w:ascii="Century" w:eastAsia="ＭＳ 明朝" w:hAnsi="ＭＳ 明朝" w:cs="ＭＳ 明朝" w:hint="eastAsia"/>
          <w:color w:val="000000"/>
        </w:rPr>
        <w:t>条の</w:t>
      </w:r>
      <w:r w:rsidRPr="00942A16">
        <w:rPr>
          <w:rFonts w:ascii="Century" w:eastAsia="ＭＳ 明朝" w:hAnsi="ＭＳ 明朝" w:cs="ＭＳ 明朝"/>
          <w:color w:val="000000"/>
        </w:rPr>
        <w:t>2</w:t>
      </w:r>
      <w:r w:rsidRPr="00942A16">
        <w:rPr>
          <w:rFonts w:ascii="Century" w:eastAsia="ＭＳ 明朝" w:hAnsi="ＭＳ 明朝" w:cs="ＭＳ 明朝" w:hint="eastAsia"/>
          <w:color w:val="000000"/>
        </w:rPr>
        <w:t>第</w:t>
      </w:r>
      <w:r w:rsidRPr="00942A16">
        <w:rPr>
          <w:rFonts w:ascii="Century" w:eastAsia="ＭＳ 明朝" w:hAnsi="ＭＳ 明朝" w:cs="ＭＳ 明朝"/>
          <w:color w:val="000000"/>
        </w:rPr>
        <w:t>16</w:t>
      </w:r>
      <w:r w:rsidRPr="00942A16">
        <w:rPr>
          <w:rFonts w:ascii="Century" w:eastAsia="ＭＳ 明朝" w:hAnsi="ＭＳ 明朝" w:cs="ＭＳ 明朝" w:hint="eastAsia"/>
          <w:color w:val="000000"/>
        </w:rPr>
        <w:t>項に規定する介護予防サービス計画をいい、法施行規則第</w:t>
      </w:r>
      <w:r w:rsidRPr="00942A16">
        <w:rPr>
          <w:rFonts w:ascii="Century" w:eastAsia="ＭＳ 明朝" w:hAnsi="ＭＳ 明朝" w:cs="ＭＳ 明朝"/>
          <w:color w:val="000000"/>
        </w:rPr>
        <w:t>83</w:t>
      </w:r>
      <w:r w:rsidRPr="00942A16">
        <w:rPr>
          <w:rFonts w:ascii="Century" w:eastAsia="ＭＳ 明朝" w:hAnsi="ＭＳ 明朝" w:cs="ＭＳ 明朝" w:hint="eastAsia"/>
          <w:color w:val="000000"/>
        </w:rPr>
        <w:t>条の</w:t>
      </w:r>
      <w:r w:rsidRPr="00942A16">
        <w:rPr>
          <w:rFonts w:ascii="Century" w:eastAsia="ＭＳ 明朝" w:hAnsi="ＭＳ 明朝" w:cs="ＭＳ 明朝"/>
          <w:color w:val="000000"/>
        </w:rPr>
        <w:t>9</w:t>
      </w:r>
      <w:r w:rsidRPr="00942A16">
        <w:rPr>
          <w:rFonts w:ascii="Century" w:eastAsia="ＭＳ 明朝" w:hAnsi="ＭＳ 明朝" w:cs="ＭＳ 明朝" w:hint="eastAsia"/>
          <w:color w:val="000000"/>
        </w:rPr>
        <w:t>第</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号ハ及びニに規定する計画を含む。以下同じ。）及びケアプランにおいて</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週に</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回程度の訪問型サービスが必要とされた事業対象者（法施行規則第</w:t>
      </w:r>
      <w:r w:rsidRPr="00942A16">
        <w:rPr>
          <w:rFonts w:ascii="Century" w:eastAsia="ＭＳ 明朝" w:hAnsi="ＭＳ 明朝" w:cs="ＭＳ 明朝"/>
          <w:color w:val="000000"/>
        </w:rPr>
        <w:t>140</w:t>
      </w:r>
      <w:r w:rsidRPr="00942A16">
        <w:rPr>
          <w:rFonts w:ascii="Century" w:eastAsia="ＭＳ 明朝" w:hAnsi="ＭＳ 明朝" w:cs="ＭＳ 明朝" w:hint="eastAsia"/>
          <w:color w:val="000000"/>
        </w:rPr>
        <w:t>条の</w:t>
      </w:r>
      <w:r w:rsidRPr="00942A16">
        <w:rPr>
          <w:rFonts w:ascii="Century" w:eastAsia="ＭＳ 明朝" w:hAnsi="ＭＳ 明朝" w:cs="ＭＳ 明朝"/>
          <w:color w:val="000000"/>
        </w:rPr>
        <w:t>62</w:t>
      </w:r>
      <w:r w:rsidRPr="00942A16">
        <w:rPr>
          <w:rFonts w:ascii="Century" w:eastAsia="ＭＳ 明朝" w:hAnsi="ＭＳ 明朝" w:cs="ＭＳ 明朝" w:hint="eastAsia"/>
          <w:color w:val="000000"/>
        </w:rPr>
        <w:t>の</w:t>
      </w:r>
      <w:r w:rsidRPr="00942A16">
        <w:rPr>
          <w:rFonts w:ascii="Century" w:eastAsia="ＭＳ 明朝" w:hAnsi="ＭＳ 明朝" w:cs="ＭＳ 明朝"/>
          <w:color w:val="000000"/>
        </w:rPr>
        <w:t>4</w:t>
      </w:r>
      <w:r w:rsidRPr="00942A16">
        <w:rPr>
          <w:rFonts w:ascii="Century" w:eastAsia="ＭＳ 明朝" w:hAnsi="ＭＳ 明朝" w:cs="ＭＳ 明朝" w:hint="eastAsia"/>
          <w:color w:val="000000"/>
        </w:rPr>
        <w:t>第</w:t>
      </w:r>
      <w:r w:rsidRPr="00942A16">
        <w:rPr>
          <w:rFonts w:ascii="Century" w:eastAsia="ＭＳ 明朝" w:hAnsi="ＭＳ 明朝" w:cs="ＭＳ 明朝"/>
          <w:color w:val="000000"/>
        </w:rPr>
        <w:t>2</w:t>
      </w:r>
      <w:r w:rsidRPr="00942A16">
        <w:rPr>
          <w:rFonts w:ascii="Century" w:eastAsia="ＭＳ 明朝" w:hAnsi="ＭＳ 明朝" w:cs="ＭＳ 明朝" w:hint="eastAsia"/>
          <w:color w:val="000000"/>
        </w:rPr>
        <w:t>項に定める者をいう。以下同じ。）又は要支援状態区分が要支援</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若しくは要支援</w:t>
      </w:r>
      <w:r w:rsidRPr="00942A16">
        <w:rPr>
          <w:rFonts w:ascii="Century" w:eastAsia="ＭＳ 明朝" w:hAnsi="ＭＳ 明朝" w:cs="ＭＳ 明朝"/>
          <w:color w:val="000000"/>
        </w:rPr>
        <w:t>2</w:t>
      </w:r>
      <w:r w:rsidRPr="00942A16">
        <w:rPr>
          <w:rFonts w:ascii="Century" w:eastAsia="ＭＳ 明朝" w:hAnsi="ＭＳ 明朝" w:cs="ＭＳ 明朝" w:hint="eastAsia"/>
          <w:color w:val="000000"/>
        </w:rPr>
        <w:t>である者に対して訪問型サービスを行った場合</w:t>
      </w:r>
    </w:p>
    <w:p w:rsidR="00942A16" w:rsidRPr="00942A16" w:rsidRDefault="00942A16" w:rsidP="00942A16">
      <w:pPr>
        <w:spacing w:line="520" w:lineRule="atLeast"/>
        <w:ind w:leftChars="293" w:left="1132" w:hangingChars="120" w:hanging="329"/>
        <w:rPr>
          <w:rFonts w:ascii="Century" w:eastAsia="ＭＳ 明朝" w:hAnsi="ＭＳ 明朝" w:cs="ＭＳ 明朝"/>
          <w:color w:val="000000"/>
        </w:rPr>
      </w:pPr>
      <w:r w:rsidRPr="00942A16">
        <w:rPr>
          <w:rFonts w:ascii="Century" w:eastAsia="ＭＳ 明朝" w:hAnsi="ＭＳ 明朝" w:cs="ＭＳ 明朝" w:hint="eastAsia"/>
          <w:color w:val="000000"/>
        </w:rPr>
        <w:t>ロ　訪問型サービス費（Ⅱ）　介護予防サービス計画及びケアプランにおいて</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週に</w:t>
      </w:r>
      <w:r w:rsidRPr="00942A16">
        <w:rPr>
          <w:rFonts w:ascii="Century" w:eastAsia="ＭＳ 明朝" w:hAnsi="ＭＳ 明朝" w:cs="ＭＳ 明朝"/>
          <w:color w:val="000000"/>
        </w:rPr>
        <w:t>2</w:t>
      </w:r>
      <w:r w:rsidRPr="00942A16">
        <w:rPr>
          <w:rFonts w:ascii="Century" w:eastAsia="ＭＳ 明朝" w:hAnsi="ＭＳ 明朝" w:cs="ＭＳ 明朝" w:hint="eastAsia"/>
          <w:color w:val="000000"/>
        </w:rPr>
        <w:t>回程度の訪問型サービスが必要とされた事業対象者又は要支援状態区分が要支援</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若しくは要支援</w:t>
      </w:r>
      <w:r w:rsidRPr="00942A16">
        <w:rPr>
          <w:rFonts w:ascii="Century" w:eastAsia="ＭＳ 明朝" w:hAnsi="ＭＳ 明朝" w:cs="ＭＳ 明朝"/>
          <w:color w:val="000000"/>
        </w:rPr>
        <w:t>2</w:t>
      </w:r>
      <w:r w:rsidRPr="00942A16">
        <w:rPr>
          <w:rFonts w:ascii="Century" w:eastAsia="ＭＳ 明朝" w:hAnsi="ＭＳ 明朝" w:cs="ＭＳ 明朝" w:hint="eastAsia"/>
          <w:color w:val="000000"/>
        </w:rPr>
        <w:t>である者に対して訪問型サービスを行った場合</w:t>
      </w:r>
    </w:p>
    <w:p w:rsidR="00942A16" w:rsidRPr="00942A16" w:rsidRDefault="00942A16" w:rsidP="00942A16">
      <w:pPr>
        <w:spacing w:line="520" w:lineRule="atLeast"/>
        <w:ind w:leftChars="294" w:left="992" w:hangingChars="68" w:hanging="186"/>
        <w:rPr>
          <w:rFonts w:ascii="Century" w:eastAsia="ＭＳ 明朝" w:hAnsi="ＭＳ 明朝" w:cs="ＭＳ 明朝"/>
          <w:color w:val="000000"/>
        </w:rPr>
      </w:pPr>
      <w:r w:rsidRPr="00942A16">
        <w:rPr>
          <w:rFonts w:ascii="Century" w:eastAsia="ＭＳ 明朝" w:hAnsi="ＭＳ 明朝" w:cs="ＭＳ 明朝" w:hint="eastAsia"/>
          <w:color w:val="000000"/>
        </w:rPr>
        <w:t>ハ　訪問型サービス費（Ⅲ）　介護予防サービス計画及びケアプランにおいて</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週に</w:t>
      </w:r>
      <w:r w:rsidRPr="00942A16">
        <w:rPr>
          <w:rFonts w:ascii="Century" w:eastAsia="ＭＳ 明朝" w:hAnsi="ＭＳ 明朝" w:cs="ＭＳ 明朝"/>
          <w:color w:val="000000"/>
        </w:rPr>
        <w:t>2</w:t>
      </w:r>
      <w:r w:rsidRPr="00942A16">
        <w:rPr>
          <w:rFonts w:ascii="Century" w:eastAsia="ＭＳ 明朝" w:hAnsi="ＭＳ 明朝" w:cs="ＭＳ 明朝" w:hint="eastAsia"/>
          <w:color w:val="000000"/>
        </w:rPr>
        <w:t>回を超える程度の訪問型サービスが必</w:t>
      </w:r>
      <w:r w:rsidRPr="00942A16">
        <w:rPr>
          <w:rFonts w:ascii="Century" w:eastAsia="ＭＳ 明朝" w:hAnsi="ＭＳ 明朝" w:cs="ＭＳ 明朝" w:hint="eastAsia"/>
          <w:color w:val="000000"/>
        </w:rPr>
        <w:lastRenderedPageBreak/>
        <w:t>要とされた事業対象者又は要支援状態区分が要支援</w:t>
      </w:r>
      <w:r w:rsidRPr="00942A16">
        <w:rPr>
          <w:rFonts w:ascii="Century" w:eastAsia="ＭＳ 明朝" w:hAnsi="ＭＳ 明朝" w:cs="ＭＳ 明朝"/>
          <w:color w:val="000000"/>
        </w:rPr>
        <w:t>2</w:t>
      </w:r>
      <w:r w:rsidRPr="00942A16">
        <w:rPr>
          <w:rFonts w:ascii="Century" w:eastAsia="ＭＳ 明朝" w:hAnsi="ＭＳ 明朝" w:cs="ＭＳ 明朝" w:hint="eastAsia"/>
          <w:color w:val="000000"/>
        </w:rPr>
        <w:t>である者に対して訪問型サービスを行った場合</w:t>
      </w:r>
    </w:p>
    <w:p w:rsidR="00942A16" w:rsidRPr="00942A16" w:rsidRDefault="00942A16" w:rsidP="00A83947">
      <w:pPr>
        <w:spacing w:line="520" w:lineRule="atLeast"/>
        <w:ind w:leftChars="206" w:left="849" w:hangingChars="104" w:hanging="285"/>
        <w:rPr>
          <w:rFonts w:ascii="Century" w:eastAsia="ＭＳ 明朝" w:hAnsi="ＭＳ 明朝" w:cs="ＭＳ 明朝"/>
          <w:color w:val="000000"/>
        </w:rPr>
      </w:pPr>
      <w:r w:rsidRPr="00942A16">
        <w:rPr>
          <w:rFonts w:ascii="Century" w:eastAsia="ＭＳ 明朝" w:hAnsi="ＭＳ 明朝" w:cs="ＭＳ 明朝" w:hint="eastAsia"/>
          <w:color w:val="000000"/>
        </w:rPr>
        <w:t>注２　法施行規則第</w:t>
      </w:r>
      <w:r w:rsidRPr="00942A16">
        <w:rPr>
          <w:rFonts w:ascii="Century" w:eastAsia="ＭＳ 明朝" w:hAnsi="ＭＳ 明朝" w:cs="ＭＳ 明朝"/>
          <w:color w:val="000000"/>
        </w:rPr>
        <w:t>22</w:t>
      </w:r>
      <w:r w:rsidRPr="00942A16">
        <w:rPr>
          <w:rFonts w:ascii="Century" w:eastAsia="ＭＳ 明朝" w:hAnsi="ＭＳ 明朝" w:cs="ＭＳ 明朝" w:hint="eastAsia"/>
          <w:color w:val="000000"/>
        </w:rPr>
        <w:t>条の</w:t>
      </w:r>
      <w:r w:rsidRPr="00942A16">
        <w:rPr>
          <w:rFonts w:ascii="Century" w:eastAsia="ＭＳ 明朝" w:hAnsi="ＭＳ 明朝" w:cs="ＭＳ 明朝"/>
          <w:color w:val="000000"/>
        </w:rPr>
        <w:t>23</w:t>
      </w:r>
      <w:r w:rsidRPr="00942A16">
        <w:rPr>
          <w:rFonts w:ascii="Century" w:eastAsia="ＭＳ 明朝" w:hAnsi="ＭＳ 明朝" w:cs="ＭＳ 明朝" w:hint="eastAsia"/>
          <w:color w:val="000000"/>
        </w:rPr>
        <w:t>第</w:t>
      </w:r>
      <w:r w:rsidRPr="00942A16">
        <w:rPr>
          <w:rFonts w:ascii="Century" w:eastAsia="ＭＳ 明朝" w:hAnsi="ＭＳ 明朝" w:cs="ＭＳ 明朝"/>
          <w:color w:val="000000"/>
        </w:rPr>
        <w:t>2</w:t>
      </w:r>
      <w:r w:rsidRPr="00942A16">
        <w:rPr>
          <w:rFonts w:ascii="Century" w:eastAsia="ＭＳ 明朝" w:hAnsi="ＭＳ 明朝" w:cs="ＭＳ 明朝" w:hint="eastAsia"/>
          <w:color w:val="000000"/>
        </w:rPr>
        <w:t>項に規定する生活援助従事者研修課程の修了者が身体介護に従事した場合は、当該月において算定しない。</w:t>
      </w:r>
    </w:p>
    <w:p w:rsidR="00942A16" w:rsidRPr="00942A16" w:rsidRDefault="00942A16" w:rsidP="00A83947">
      <w:pPr>
        <w:spacing w:line="520" w:lineRule="atLeast"/>
        <w:ind w:leftChars="207" w:left="849" w:hangingChars="103" w:hanging="282"/>
        <w:rPr>
          <w:rFonts w:ascii="Century" w:eastAsia="ＭＳ 明朝" w:hAnsi="ＭＳ 明朝" w:cs="ＭＳ 明朝"/>
          <w:color w:val="000000"/>
        </w:rPr>
      </w:pPr>
      <w:r w:rsidRPr="00942A16">
        <w:rPr>
          <w:rFonts w:ascii="Century" w:eastAsia="ＭＳ 明朝" w:hAnsi="ＭＳ 明朝" w:cs="ＭＳ 明朝" w:hint="eastAsia"/>
          <w:color w:val="000000"/>
        </w:rPr>
        <w:t>注３　訪問型サービス事業所の所在する建物と同一の敷地内若しくは隣接する敷地内の建物若しくは訪問型サービス事業所と同一の建物（以下この注において「同一敷地内建物等」という。）に居住する利用者又は訪問型サービス事業所における</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月当たりの利用者が同一の建物に</w:t>
      </w:r>
      <w:r w:rsidRPr="00942A16">
        <w:rPr>
          <w:rFonts w:ascii="Century" w:eastAsia="ＭＳ 明朝" w:hAnsi="ＭＳ 明朝" w:cs="ＭＳ 明朝"/>
          <w:color w:val="000000"/>
        </w:rPr>
        <w:t>20</w:t>
      </w:r>
      <w:r w:rsidRPr="00942A16">
        <w:rPr>
          <w:rFonts w:ascii="Century" w:eastAsia="ＭＳ 明朝" w:hAnsi="ＭＳ 明朝" w:cs="ＭＳ 明朝" w:hint="eastAsia"/>
          <w:color w:val="000000"/>
        </w:rPr>
        <w:t>人以上居住する建物（同一敷地内建物等を除く。）に居住する利用者に対して、訪問型サービスを行った場合は、所定単位数の</w:t>
      </w:r>
      <w:r w:rsidRPr="00942A16">
        <w:rPr>
          <w:rFonts w:ascii="Century" w:eastAsia="ＭＳ 明朝" w:hAnsi="ＭＳ 明朝" w:cs="ＭＳ 明朝"/>
          <w:color w:val="000000"/>
        </w:rPr>
        <w:t>100</w:t>
      </w:r>
      <w:r w:rsidRPr="00942A16">
        <w:rPr>
          <w:rFonts w:ascii="Century" w:eastAsia="ＭＳ 明朝" w:hAnsi="ＭＳ 明朝" w:cs="ＭＳ 明朝" w:hint="eastAsia"/>
          <w:color w:val="000000"/>
        </w:rPr>
        <w:t>分の</w:t>
      </w:r>
      <w:r w:rsidRPr="00942A16">
        <w:rPr>
          <w:rFonts w:ascii="Century" w:eastAsia="ＭＳ 明朝" w:hAnsi="ＭＳ 明朝" w:cs="ＭＳ 明朝"/>
          <w:color w:val="000000"/>
        </w:rPr>
        <w:t>90</w:t>
      </w:r>
      <w:r w:rsidRPr="00942A16">
        <w:rPr>
          <w:rFonts w:ascii="Century" w:eastAsia="ＭＳ 明朝" w:hAnsi="ＭＳ 明朝" w:cs="ＭＳ 明朝" w:hint="eastAsia"/>
          <w:color w:val="000000"/>
        </w:rPr>
        <w:t>に相当する単位数を算定する。</w:t>
      </w:r>
    </w:p>
    <w:p w:rsidR="00942A16" w:rsidRPr="00942A16" w:rsidRDefault="00942A16" w:rsidP="00A83947">
      <w:pPr>
        <w:spacing w:line="520" w:lineRule="atLeast"/>
        <w:ind w:leftChars="207" w:left="849" w:hangingChars="103" w:hanging="282"/>
        <w:rPr>
          <w:rFonts w:ascii="Century" w:eastAsia="ＭＳ 明朝" w:hAnsi="ＭＳ 明朝" w:cs="ＭＳ 明朝"/>
          <w:color w:val="000000"/>
        </w:rPr>
      </w:pPr>
      <w:r w:rsidRPr="00942A16">
        <w:rPr>
          <w:rFonts w:ascii="Century" w:eastAsia="ＭＳ 明朝" w:hAnsi="ＭＳ 明朝" w:cs="ＭＳ 明朝" w:hint="eastAsia"/>
          <w:color w:val="000000"/>
        </w:rPr>
        <w:t>注４　別に厚生労働大臣が定める地域に所在する訪問型サービス事業所（その一部として使用される事務所が当該地域に所在しない場合は、当該事務所を除く。）又はその一部として使用される事務所の訪問介護員等が訪問型サービスを行った場合は、特別地域加算として、所定単位数の</w:t>
      </w:r>
      <w:r w:rsidRPr="00942A16">
        <w:rPr>
          <w:rFonts w:ascii="Century" w:eastAsia="ＭＳ 明朝" w:hAnsi="ＭＳ 明朝" w:cs="ＭＳ 明朝"/>
          <w:color w:val="000000"/>
        </w:rPr>
        <w:t>100</w:t>
      </w:r>
      <w:r w:rsidRPr="00942A16">
        <w:rPr>
          <w:rFonts w:ascii="Century" w:eastAsia="ＭＳ 明朝" w:hAnsi="ＭＳ 明朝" w:cs="ＭＳ 明朝" w:hint="eastAsia"/>
          <w:color w:val="000000"/>
        </w:rPr>
        <w:t>分の</w:t>
      </w:r>
      <w:r w:rsidRPr="00942A16">
        <w:rPr>
          <w:rFonts w:ascii="Century" w:eastAsia="ＭＳ 明朝" w:hAnsi="ＭＳ 明朝" w:cs="ＭＳ 明朝"/>
          <w:color w:val="000000"/>
        </w:rPr>
        <w:t>15</w:t>
      </w:r>
      <w:r w:rsidRPr="00942A16">
        <w:rPr>
          <w:rFonts w:ascii="Century" w:eastAsia="ＭＳ 明朝" w:hAnsi="ＭＳ 明朝" w:cs="ＭＳ 明朝" w:hint="eastAsia"/>
          <w:color w:val="000000"/>
        </w:rPr>
        <w:t>に相当する単位数を所定単位数に加算する。</w:t>
      </w:r>
    </w:p>
    <w:p w:rsidR="00942A16" w:rsidRPr="00942A16" w:rsidRDefault="00942A16" w:rsidP="00A83947">
      <w:pPr>
        <w:spacing w:line="520" w:lineRule="atLeast"/>
        <w:ind w:leftChars="207" w:left="849" w:hangingChars="103" w:hanging="282"/>
        <w:rPr>
          <w:rFonts w:ascii="Century" w:eastAsia="ＭＳ 明朝" w:hAnsi="ＭＳ 明朝" w:cs="ＭＳ 明朝"/>
          <w:color w:val="000000"/>
        </w:rPr>
      </w:pPr>
      <w:r w:rsidRPr="00942A16">
        <w:rPr>
          <w:rFonts w:ascii="Century" w:eastAsia="ＭＳ 明朝" w:hAnsi="ＭＳ 明朝" w:cs="ＭＳ 明朝" w:hint="eastAsia"/>
          <w:color w:val="000000"/>
        </w:rPr>
        <w:t>注５　別に厚生労働大臣が定める地域に所在し、かつ、</w:t>
      </w:r>
      <w:r w:rsidRPr="00942A16">
        <w:rPr>
          <w:rFonts w:ascii="Century" w:eastAsia="ＭＳ 明朝" w:hAnsi="ＭＳ 明朝" w:cs="ＭＳ 明朝"/>
          <w:color w:val="000000"/>
        </w:rPr>
        <w:t>1</w:t>
      </w:r>
      <w:r w:rsidRPr="00942A16">
        <w:rPr>
          <w:rFonts w:ascii="Century" w:eastAsia="ＭＳ 明朝" w:hAnsi="ＭＳ 明朝" w:cs="ＭＳ 明朝" w:hint="eastAsia"/>
          <w:color w:val="000000"/>
        </w:rPr>
        <w:t>月当たり実利用者数が</w:t>
      </w:r>
      <w:r w:rsidRPr="00942A16">
        <w:rPr>
          <w:rFonts w:ascii="Century" w:eastAsia="ＭＳ 明朝" w:hAnsi="ＭＳ 明朝" w:cs="ＭＳ 明朝"/>
          <w:color w:val="000000"/>
        </w:rPr>
        <w:t>5</w:t>
      </w:r>
      <w:r w:rsidRPr="00942A16">
        <w:rPr>
          <w:rFonts w:ascii="Century" w:eastAsia="ＭＳ 明朝" w:hAnsi="ＭＳ 明朝" w:cs="ＭＳ 明朝" w:hint="eastAsia"/>
          <w:color w:val="000000"/>
        </w:rPr>
        <w:t>人以下である訪問型サービス事業所（その一部として使用される事務所が当該地域に所在しない場合は、当該事務所を除く。）又はその一部として使用される事務所の訪問介護員等が訪問型サービスを行った場合は、所定単位数の</w:t>
      </w:r>
      <w:r w:rsidRPr="00942A16">
        <w:rPr>
          <w:rFonts w:ascii="Century" w:eastAsia="ＭＳ 明朝" w:hAnsi="ＭＳ 明朝" w:cs="ＭＳ 明朝"/>
          <w:color w:val="000000"/>
        </w:rPr>
        <w:t>100</w:t>
      </w:r>
      <w:r w:rsidRPr="00942A16">
        <w:rPr>
          <w:rFonts w:ascii="Century" w:eastAsia="ＭＳ 明朝" w:hAnsi="ＭＳ 明朝" w:cs="ＭＳ 明朝" w:hint="eastAsia"/>
          <w:color w:val="000000"/>
        </w:rPr>
        <w:t>分の</w:t>
      </w:r>
      <w:r w:rsidRPr="00942A16">
        <w:rPr>
          <w:rFonts w:ascii="Century" w:eastAsia="ＭＳ 明朝" w:hAnsi="ＭＳ 明朝" w:cs="ＭＳ 明朝"/>
          <w:color w:val="000000"/>
        </w:rPr>
        <w:t>10</w:t>
      </w:r>
      <w:r w:rsidRPr="00942A16">
        <w:rPr>
          <w:rFonts w:ascii="Century" w:eastAsia="ＭＳ 明朝" w:hAnsi="ＭＳ 明朝" w:cs="ＭＳ 明朝" w:hint="eastAsia"/>
          <w:color w:val="000000"/>
        </w:rPr>
        <w:t>に沿うとする単位数を所定単位数に加算する。</w:t>
      </w:r>
    </w:p>
    <w:p w:rsidR="00942A16" w:rsidRPr="00942A16" w:rsidRDefault="00942A16" w:rsidP="00A83947">
      <w:pPr>
        <w:spacing w:line="520" w:lineRule="atLeast"/>
        <w:ind w:leftChars="207" w:left="849" w:hangingChars="103" w:hanging="282"/>
        <w:rPr>
          <w:rFonts w:ascii="Century" w:eastAsia="ＭＳ 明朝" w:hAnsi="ＭＳ 明朝" w:cs="ＭＳ 明朝"/>
          <w:color w:val="000000"/>
        </w:rPr>
      </w:pPr>
      <w:r w:rsidRPr="00942A16">
        <w:rPr>
          <w:rFonts w:ascii="Century" w:eastAsia="ＭＳ 明朝" w:hAnsi="ＭＳ 明朝" w:cs="ＭＳ 明朝" w:hint="eastAsia"/>
          <w:color w:val="000000"/>
        </w:rPr>
        <w:t>注６　訪問型サービス事業所の訪問介護員等が、別に厚生労働</w:t>
      </w:r>
      <w:r w:rsidRPr="00942A16">
        <w:rPr>
          <w:rFonts w:ascii="Century" w:eastAsia="ＭＳ 明朝" w:hAnsi="ＭＳ 明朝" w:cs="ＭＳ 明朝" w:hint="eastAsia"/>
          <w:color w:val="000000"/>
        </w:rPr>
        <w:lastRenderedPageBreak/>
        <w:t>大臣の定める地域に居住している利用者に対して、通常の事業の実施地域を越えて、訪問型サービスを行った場合は、所定単位数の</w:t>
      </w:r>
      <w:r w:rsidRPr="00942A16">
        <w:rPr>
          <w:rFonts w:ascii="Century" w:eastAsia="ＭＳ 明朝" w:hAnsi="ＭＳ 明朝" w:cs="ＭＳ 明朝"/>
          <w:color w:val="000000"/>
        </w:rPr>
        <w:t>100</w:t>
      </w:r>
      <w:r w:rsidRPr="00942A16">
        <w:rPr>
          <w:rFonts w:ascii="Century" w:eastAsia="ＭＳ 明朝" w:hAnsi="ＭＳ 明朝" w:cs="ＭＳ 明朝" w:hint="eastAsia"/>
          <w:color w:val="000000"/>
        </w:rPr>
        <w:t>分の</w:t>
      </w:r>
      <w:r w:rsidRPr="00942A16">
        <w:rPr>
          <w:rFonts w:ascii="Century" w:eastAsia="ＭＳ 明朝" w:hAnsi="ＭＳ 明朝" w:cs="ＭＳ 明朝"/>
          <w:color w:val="000000"/>
        </w:rPr>
        <w:t>5</w:t>
      </w:r>
      <w:r w:rsidRPr="00942A16">
        <w:rPr>
          <w:rFonts w:ascii="Century" w:eastAsia="ＭＳ 明朝" w:hAnsi="ＭＳ 明朝" w:cs="ＭＳ 明朝" w:hint="eastAsia"/>
          <w:color w:val="000000"/>
        </w:rPr>
        <w:t>に相当する単位数を所定単位数に加算する。</w:t>
      </w:r>
    </w:p>
    <w:p w:rsidR="00942A16" w:rsidRPr="00942A16" w:rsidRDefault="00942A16" w:rsidP="00A83947">
      <w:pPr>
        <w:spacing w:line="520" w:lineRule="atLeast"/>
        <w:ind w:leftChars="207" w:left="849" w:hangingChars="103" w:hanging="282"/>
        <w:rPr>
          <w:rFonts w:ascii="Century" w:eastAsia="ＭＳ 明朝" w:hAnsi="ＭＳ 明朝" w:cs="ＭＳ 明朝"/>
          <w:color w:val="000000"/>
        </w:rPr>
      </w:pPr>
      <w:r w:rsidRPr="00942A16">
        <w:rPr>
          <w:rFonts w:ascii="Century" w:eastAsia="ＭＳ 明朝" w:hAnsi="ＭＳ 明朝" w:cs="ＭＳ 明朝" w:hint="eastAsia"/>
          <w:color w:val="000000"/>
        </w:rPr>
        <w:t>注７　利用者が介護予防特定施設入居者生活介護又は介護予防小規模多機能型居宅介護若しくは介護予防認知症対応型共同生活介護を受けている間は、訪問型サービス費は、算定しない。</w:t>
      </w:r>
    </w:p>
    <w:p w:rsidR="00C11CA9" w:rsidRDefault="00942A16" w:rsidP="00A83947">
      <w:pPr>
        <w:spacing w:line="520" w:lineRule="atLeast"/>
        <w:ind w:leftChars="207" w:left="849" w:hangingChars="103" w:hanging="282"/>
        <w:rPr>
          <w:rFonts w:ascii="Century" w:eastAsia="ＭＳ 明朝" w:hAnsi="ＭＳ 明朝" w:cs="ＭＳ 明朝"/>
          <w:color w:val="000000"/>
        </w:rPr>
      </w:pPr>
      <w:r w:rsidRPr="00942A16">
        <w:rPr>
          <w:rFonts w:ascii="Century" w:eastAsia="ＭＳ 明朝" w:hAnsi="ＭＳ 明朝" w:cs="ＭＳ 明朝" w:hint="eastAsia"/>
          <w:color w:val="000000"/>
        </w:rPr>
        <w:t>注８　利用者が一の訪問型サービス事業所において訪問型サービスを受けている間は、当該訪問型サービス事業所以外の訪問型サービス事業所が訪問型サービスを行った場合に、訪問型サービス費は、算定しない。</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ニ　初回加算　２００単位</w:t>
      </w:r>
    </w:p>
    <w:p w:rsidR="00DB7F8C" w:rsidRDefault="00DB7F8C">
      <w:pPr>
        <w:spacing w:line="520" w:lineRule="atLeast"/>
        <w:ind w:left="780" w:hanging="260"/>
        <w:rPr>
          <w:rFonts w:ascii="Century" w:eastAsia="ＭＳ 明朝" w:hAnsi="ＭＳ 明朝" w:cs="ＭＳ 明朝"/>
          <w:color w:val="000000"/>
        </w:rPr>
      </w:pPr>
      <w:r w:rsidRPr="00DB7F8C">
        <w:rPr>
          <w:rFonts w:ascii="Century" w:eastAsia="ＭＳ 明朝" w:hAnsi="ＭＳ 明朝" w:cs="ＭＳ 明朝" w:hint="eastAsia"/>
          <w:color w:val="000000"/>
        </w:rPr>
        <w:t>注　訪問型サービス事業所において、新規に訪問型サービス計画（旧指定介護予防サービス基準第</w:t>
      </w:r>
      <w:r w:rsidRPr="00DB7F8C">
        <w:rPr>
          <w:rFonts w:ascii="Century" w:eastAsia="ＭＳ 明朝" w:hAnsi="ＭＳ 明朝" w:cs="ＭＳ 明朝"/>
          <w:color w:val="000000"/>
        </w:rPr>
        <w:t>39</w:t>
      </w:r>
      <w:r w:rsidRPr="00DB7F8C">
        <w:rPr>
          <w:rFonts w:ascii="Century" w:eastAsia="ＭＳ 明朝" w:hAnsi="ＭＳ 明朝" w:cs="ＭＳ 明朝" w:hint="eastAsia"/>
          <w:color w:val="000000"/>
        </w:rPr>
        <w:t>条第</w:t>
      </w:r>
      <w:r w:rsidRPr="00DB7F8C">
        <w:rPr>
          <w:rFonts w:ascii="Century" w:eastAsia="ＭＳ 明朝" w:hAnsi="ＭＳ 明朝" w:cs="ＭＳ 明朝"/>
          <w:color w:val="000000"/>
        </w:rPr>
        <w:t>2</w:t>
      </w:r>
      <w:r w:rsidRPr="00DB7F8C">
        <w:rPr>
          <w:rFonts w:ascii="Century" w:eastAsia="ＭＳ 明朝" w:hAnsi="ＭＳ 明朝" w:cs="ＭＳ 明朝" w:hint="eastAsia"/>
          <w:color w:val="000000"/>
        </w:rPr>
        <w:t>号に規定する介護予防訪問介護計画に相当するものをいう。以下同じ。）を作成した利用者に対して、サービス提供責任者（旧指定介護予防サービス基準第</w:t>
      </w:r>
      <w:r w:rsidRPr="00DB7F8C">
        <w:rPr>
          <w:rFonts w:ascii="Century" w:eastAsia="ＭＳ 明朝" w:hAnsi="ＭＳ 明朝" w:cs="ＭＳ 明朝"/>
          <w:color w:val="000000"/>
        </w:rPr>
        <w:t>5</w:t>
      </w:r>
      <w:r w:rsidRPr="00DB7F8C">
        <w:rPr>
          <w:rFonts w:ascii="Century" w:eastAsia="ＭＳ 明朝" w:hAnsi="ＭＳ 明朝" w:cs="ＭＳ 明朝" w:hint="eastAsia"/>
          <w:color w:val="000000"/>
        </w:rPr>
        <w:t>条第</w:t>
      </w:r>
      <w:r w:rsidRPr="00DB7F8C">
        <w:rPr>
          <w:rFonts w:ascii="Century" w:eastAsia="ＭＳ 明朝" w:hAnsi="ＭＳ 明朝" w:cs="ＭＳ 明朝"/>
          <w:color w:val="000000"/>
        </w:rPr>
        <w:t>2</w:t>
      </w:r>
      <w:r w:rsidRPr="00DB7F8C">
        <w:rPr>
          <w:rFonts w:ascii="Century" w:eastAsia="ＭＳ 明朝" w:hAnsi="ＭＳ 明朝" w:cs="ＭＳ 明朝" w:hint="eastAsia"/>
          <w:color w:val="000000"/>
        </w:rPr>
        <w:t>項に規定するサービス提供責任者に相当する者をいう。以下同じ。）が初回若しくは初回の訪問型サービスを行った日の属する月に訪問型サービスを行った場合又は当該訪問型サービス事業所のその他の訪問介護員等が初回若しくは初回の訪問型サービスを行った日の属する月に訪問型サービスを行った際にサービス提供責任者が同行した場合は、１月につき所定単位数を加算する。</w:t>
      </w:r>
    </w:p>
    <w:p w:rsidR="00DB7F8C"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ホ　生活機能向上連携加算</w:t>
      </w:r>
    </w:p>
    <w:p w:rsidR="00C11CA9" w:rsidRDefault="00DB7F8C" w:rsidP="00DB7F8C">
      <w:pPr>
        <w:spacing w:line="520" w:lineRule="atLeast"/>
        <w:ind w:leftChars="155" w:left="425"/>
        <w:rPr>
          <w:rFonts w:ascii="Century" w:eastAsia="ＭＳ 明朝" w:hAnsi="ＭＳ 明朝" w:cs="ＭＳ 明朝"/>
          <w:color w:val="000000"/>
        </w:rPr>
      </w:pPr>
      <w:r>
        <w:rPr>
          <w:rFonts w:ascii="Century" w:eastAsia="ＭＳ 明朝" w:hAnsi="ＭＳ 明朝" w:cs="ＭＳ 明朝" w:hint="eastAsia"/>
          <w:color w:val="000000"/>
        </w:rPr>
        <w:t>（１）生活機能向上連携加算</w:t>
      </w:r>
      <w:r w:rsidR="00C11CA9">
        <w:rPr>
          <w:rFonts w:ascii="Century" w:eastAsia="ＭＳ 明朝" w:hAnsi="ＭＳ 明朝" w:cs="ＭＳ 明朝" w:hint="eastAsia"/>
          <w:color w:val="000000"/>
        </w:rPr>
        <w:t>Ⅰ　１００単位</w:t>
      </w:r>
    </w:p>
    <w:p w:rsidR="00C11CA9" w:rsidRDefault="00DB7F8C" w:rsidP="00DB7F8C">
      <w:pPr>
        <w:spacing w:line="520" w:lineRule="atLeast"/>
        <w:ind w:left="426"/>
        <w:rPr>
          <w:rFonts w:ascii="Century" w:eastAsia="ＭＳ 明朝" w:hAnsi="ＭＳ 明朝" w:cs="ＭＳ 明朝"/>
          <w:color w:val="000000"/>
        </w:rPr>
      </w:pPr>
      <w:r>
        <w:rPr>
          <w:rFonts w:ascii="Century" w:eastAsia="ＭＳ 明朝" w:hAnsi="ＭＳ 明朝" w:cs="ＭＳ 明朝" w:hint="eastAsia"/>
          <w:color w:val="000000"/>
        </w:rPr>
        <w:lastRenderedPageBreak/>
        <w:t>（２）</w:t>
      </w:r>
      <w:r w:rsidR="00C11CA9">
        <w:rPr>
          <w:rFonts w:ascii="Century" w:eastAsia="ＭＳ 明朝" w:hAnsi="ＭＳ 明朝" w:cs="ＭＳ 明朝" w:hint="eastAsia"/>
          <w:color w:val="000000"/>
        </w:rPr>
        <w:t>生活機能向上連携加算Ⅱ　２００単位</w:t>
      </w:r>
    </w:p>
    <w:p w:rsidR="00DB7F8C" w:rsidRPr="00DB7F8C" w:rsidRDefault="00DB7F8C" w:rsidP="00DB7F8C">
      <w:pPr>
        <w:spacing w:line="520" w:lineRule="atLeast"/>
        <w:ind w:leftChars="207" w:left="849" w:hangingChars="103" w:hanging="282"/>
        <w:rPr>
          <w:rFonts w:ascii="Century" w:eastAsia="ＭＳ 明朝" w:hAnsi="ＭＳ 明朝" w:cs="ＭＳ 明朝"/>
          <w:color w:val="000000"/>
        </w:rPr>
      </w:pPr>
      <w:r w:rsidRPr="00DB7F8C">
        <w:rPr>
          <w:rFonts w:ascii="Century" w:eastAsia="ＭＳ 明朝" w:hAnsi="ＭＳ 明朝" w:cs="ＭＳ 明朝" w:hint="eastAsia"/>
          <w:color w:val="000000"/>
        </w:rPr>
        <w:t>注１　（１）について、サービス提供責任者が、指定介護予防訪問リハビリテーション事業所（指定介護予防サービス等の事業の人員、設備及び運営並びに指定介護予防サービス等に係る介護予防のための効果的な支援の方法に関する基準（以下「指定介護予防サービス基準」という。）第７９条第１項に規定する指定介護予防訪問リハビリテーション事業所をいう。以下同じ。）、指定介護予防通所リハビリテーション事業所（指定介護予防サービス基準第１１７条第１項に規定する指定介護予防通所リハビリテーション事業所をいう。以下同じ。）又はリハビリテーションを実施している医療提供施設（医療法（昭和２３年法律第２０５号）第１条の２第２項に規定する医療提供施設をいい、病院にあっては、許可病床数が２００床未満のもの又は当該病院を中心とした半径４キロメートル以内に診療所が存在しないものに限る。以下同じ。）の医師、理学療法士、作業療法士又は言語聴覚士の助言に基づき、生活機能の向上を目的とした訪問型サービス計画を作成し、当該訪問型サービス計画に基づく訪問型サービスを行ったときは、初回の当該訪問型サービスが行われた日の属する月に、所定単位数を加算する。</w:t>
      </w:r>
    </w:p>
    <w:p w:rsidR="00DB7F8C" w:rsidRDefault="00DB7F8C" w:rsidP="00DB7F8C">
      <w:pPr>
        <w:spacing w:line="520" w:lineRule="atLeast"/>
        <w:ind w:leftChars="206" w:left="846" w:hangingChars="103" w:hanging="282"/>
        <w:rPr>
          <w:rFonts w:ascii="Century" w:eastAsia="ＭＳ 明朝" w:hAnsi="ＭＳ 明朝" w:cs="ＭＳ 明朝"/>
          <w:color w:val="000000"/>
        </w:rPr>
      </w:pPr>
      <w:r w:rsidRPr="00DB7F8C">
        <w:rPr>
          <w:rFonts w:ascii="Century" w:eastAsia="ＭＳ 明朝" w:hAnsi="ＭＳ 明朝" w:cs="ＭＳ 明朝" w:hint="eastAsia"/>
          <w:color w:val="000000"/>
        </w:rPr>
        <w:t>注２　（２）について、利用者に対して、指定介護予防訪問リハビリテーション事業所、指定介護予防通所リハビリテーション事業所又はリハビリテーションを実施している医療提供施設の医師、理学療法士、作業療法士又は言語聴覚士が、指定介護予防訪問リハビリテーション（指定介護予防サービス基準第７８条に規定する指定介護予防訪問リハビリテーショ</w:t>
      </w:r>
      <w:r w:rsidRPr="00DB7F8C">
        <w:rPr>
          <w:rFonts w:ascii="Century" w:eastAsia="ＭＳ 明朝" w:hAnsi="ＭＳ 明朝" w:cs="ＭＳ 明朝" w:hint="eastAsia"/>
          <w:color w:val="000000"/>
        </w:rPr>
        <w:lastRenderedPageBreak/>
        <w:t>ンをいう。以下同じ。）、指定介護予防通所リハビリテーション（指定介護予防サービス基準第１１６条に規定する指定介護予防通所リハビリテーションをいう。以下同じ。）等の一環として当該利用者の居宅を訪問する際にサービス提供責任者が同行する等により、当該医師、理学療法士、作業療法士又は言語聴覚士と利用者の身体の状況等の評価を共同して行い、かつ、生活機能の向上を目的とした訪問型サービス計画を作成した場合であって、当該医師、理学療法士、作業療法士又は言語聴覚士と連携し、当該訪問型サービス計画に基づく訪問型サービスを行ったときは、初回の当該訪問型サービスが行われた日の属する月以降３月の間、１月につき所定単位数を加算する。ただし、（１）を算定している場合は、算定しない。</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ヘ　介護職員処遇改善加算</w:t>
      </w:r>
    </w:p>
    <w:p w:rsidR="00DB7F8C" w:rsidRDefault="00DB7F8C">
      <w:pPr>
        <w:spacing w:line="520" w:lineRule="atLeast"/>
        <w:ind w:left="780" w:hanging="260"/>
        <w:rPr>
          <w:rFonts w:ascii="Century" w:eastAsia="ＭＳ 明朝" w:hAnsi="ＭＳ 明朝" w:cs="ＭＳ 明朝"/>
          <w:color w:val="000000"/>
        </w:rPr>
      </w:pPr>
      <w:r w:rsidRPr="00DB7F8C">
        <w:rPr>
          <w:rFonts w:ascii="Century" w:eastAsia="ＭＳ 明朝" w:hAnsi="ＭＳ 明朝" w:cs="ＭＳ 明朝" w:hint="eastAsia"/>
          <w:color w:val="000000"/>
        </w:rPr>
        <w:t>注　別に厚生労働大臣が定める基準に適合している介護職員の賃金の改善等を実施しているものとして市町に届け出た訪問型サービス事業所が、利用者に対し、訪問型サービスを行った場合は、当該基準に掲げる区分に従い、令和</w:t>
      </w:r>
      <w:r w:rsidRPr="00DB7F8C">
        <w:rPr>
          <w:rFonts w:ascii="Century" w:eastAsia="ＭＳ 明朝" w:hAnsi="ＭＳ 明朝" w:cs="ＭＳ 明朝"/>
          <w:color w:val="000000"/>
        </w:rPr>
        <w:t>6</w:t>
      </w:r>
      <w:r w:rsidRPr="00DB7F8C">
        <w:rPr>
          <w:rFonts w:ascii="Century" w:eastAsia="ＭＳ 明朝" w:hAnsi="ＭＳ 明朝" w:cs="ＭＳ 明朝" w:hint="eastAsia"/>
          <w:color w:val="000000"/>
        </w:rPr>
        <w:t>年</w:t>
      </w:r>
      <w:r w:rsidRPr="00DB7F8C">
        <w:rPr>
          <w:rFonts w:ascii="Century" w:eastAsia="ＭＳ 明朝" w:hAnsi="ＭＳ 明朝" w:cs="ＭＳ 明朝"/>
          <w:color w:val="000000"/>
        </w:rPr>
        <w:t>3</w:t>
      </w:r>
      <w:r w:rsidRPr="00DB7F8C">
        <w:rPr>
          <w:rFonts w:ascii="Century" w:eastAsia="ＭＳ 明朝" w:hAnsi="ＭＳ 明朝" w:cs="ＭＳ 明朝" w:hint="eastAsia"/>
          <w:color w:val="000000"/>
        </w:rPr>
        <w:t>月</w:t>
      </w:r>
      <w:r w:rsidRPr="00DB7F8C">
        <w:rPr>
          <w:rFonts w:ascii="Century" w:eastAsia="ＭＳ 明朝" w:hAnsi="ＭＳ 明朝" w:cs="ＭＳ 明朝"/>
          <w:color w:val="000000"/>
        </w:rPr>
        <w:t>30</w:t>
      </w:r>
      <w:r w:rsidRPr="00DB7F8C">
        <w:rPr>
          <w:rFonts w:ascii="Century" w:eastAsia="ＭＳ 明朝" w:hAnsi="ＭＳ 明朝" w:cs="ＭＳ 明朝" w:hint="eastAsia"/>
          <w:color w:val="000000"/>
        </w:rPr>
        <w:t>日までの間（（４）及び（５）については、令和</w:t>
      </w:r>
      <w:r w:rsidRPr="00DB7F8C">
        <w:rPr>
          <w:rFonts w:ascii="Century" w:eastAsia="ＭＳ 明朝" w:hAnsi="ＭＳ 明朝" w:cs="ＭＳ 明朝"/>
          <w:color w:val="000000"/>
        </w:rPr>
        <w:t>4</w:t>
      </w:r>
      <w:r w:rsidRPr="00DB7F8C">
        <w:rPr>
          <w:rFonts w:ascii="Century" w:eastAsia="ＭＳ 明朝" w:hAnsi="ＭＳ 明朝" w:cs="ＭＳ 明朝" w:hint="eastAsia"/>
          <w:color w:val="000000"/>
        </w:rPr>
        <w:t>年</w:t>
      </w:r>
      <w:r w:rsidRPr="00DB7F8C">
        <w:rPr>
          <w:rFonts w:ascii="Century" w:eastAsia="ＭＳ 明朝" w:hAnsi="ＭＳ 明朝" w:cs="ＭＳ 明朝"/>
          <w:color w:val="000000"/>
        </w:rPr>
        <w:t>3</w:t>
      </w:r>
      <w:r w:rsidRPr="00DB7F8C">
        <w:rPr>
          <w:rFonts w:ascii="Century" w:eastAsia="ＭＳ 明朝" w:hAnsi="ＭＳ 明朝" w:cs="ＭＳ 明朝" w:hint="eastAsia"/>
          <w:color w:val="000000"/>
        </w:rPr>
        <w:t>月</w:t>
      </w:r>
      <w:r w:rsidRPr="00DB7F8C">
        <w:rPr>
          <w:rFonts w:ascii="Century" w:eastAsia="ＭＳ 明朝" w:hAnsi="ＭＳ 明朝" w:cs="ＭＳ 明朝"/>
          <w:color w:val="000000"/>
        </w:rPr>
        <w:t>31</w:t>
      </w:r>
      <w:r w:rsidRPr="00DB7F8C">
        <w:rPr>
          <w:rFonts w:ascii="Century" w:eastAsia="ＭＳ 明朝" w:hAnsi="ＭＳ 明朝" w:cs="ＭＳ 明朝" w:hint="eastAsia"/>
          <w:color w:val="000000"/>
        </w:rPr>
        <w:t>日までの間）、次に掲げる単位数を所定単位数に加算する。ただし、次に掲げるいずれかの加算を算定している場合においては、次に掲げるその他の加算は算定しない。</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（１）　介護職員処遇改善加算（Ⅰ）</w:t>
      </w:r>
      <w:r w:rsidR="00DB7F8C">
        <w:rPr>
          <w:rFonts w:ascii="Century" w:eastAsia="ＭＳ 明朝" w:hAnsi="ＭＳ 明朝" w:cs="ＭＳ 明朝" w:hint="eastAsia"/>
          <w:color w:val="000000"/>
        </w:rPr>
        <w:t>イからホまでにより算定した単位数の</w:t>
      </w:r>
      <w:r w:rsidR="00D02025">
        <w:rPr>
          <w:rFonts w:ascii="Century" w:eastAsia="ＭＳ 明朝" w:hAnsi="ＭＳ 明朝" w:cs="ＭＳ 明朝" w:hint="eastAsia"/>
          <w:color w:val="000000"/>
        </w:rPr>
        <w:t>１０００分の１３７に相当する単位数</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（２）　介護職員処遇改善加算（Ⅱ）</w:t>
      </w:r>
      <w:r w:rsidR="00D02025" w:rsidRPr="00D02025">
        <w:rPr>
          <w:rFonts w:ascii="Century" w:eastAsia="ＭＳ 明朝" w:hAnsi="ＭＳ 明朝" w:cs="ＭＳ 明朝" w:hint="eastAsia"/>
          <w:color w:val="000000"/>
        </w:rPr>
        <w:t>イからホまでにより算定した単位数の１０００分の</w:t>
      </w:r>
      <w:r>
        <w:rPr>
          <w:rFonts w:ascii="Century" w:eastAsia="ＭＳ 明朝" w:hAnsi="ＭＳ 明朝" w:cs="ＭＳ 明朝" w:hint="eastAsia"/>
          <w:color w:val="000000"/>
        </w:rPr>
        <w:t>１００</w:t>
      </w:r>
      <w:r w:rsidR="00D02025">
        <w:rPr>
          <w:rFonts w:ascii="Century" w:eastAsia="ＭＳ 明朝" w:hAnsi="ＭＳ 明朝" w:cs="ＭＳ 明朝" w:hint="eastAsia"/>
          <w:color w:val="000000"/>
        </w:rPr>
        <w:t>に相当する単位数</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lastRenderedPageBreak/>
        <w:t>（３）　介護職員処遇改善加算（Ⅲ）</w:t>
      </w:r>
      <w:r w:rsidR="00D02025" w:rsidRPr="00D02025">
        <w:rPr>
          <w:rFonts w:ascii="Century" w:eastAsia="ＭＳ 明朝" w:hAnsi="ＭＳ 明朝" w:cs="ＭＳ 明朝" w:hint="eastAsia"/>
          <w:color w:val="000000"/>
        </w:rPr>
        <w:t>イからホまでにより算定した単位数の１０００分の</w:t>
      </w:r>
      <w:r>
        <w:rPr>
          <w:rFonts w:ascii="Century" w:eastAsia="ＭＳ 明朝" w:hAnsi="ＭＳ 明朝" w:cs="ＭＳ 明朝" w:hint="eastAsia"/>
          <w:color w:val="000000"/>
        </w:rPr>
        <w:t>５５</w:t>
      </w:r>
      <w:r w:rsidR="00D02025">
        <w:rPr>
          <w:rFonts w:ascii="Century" w:eastAsia="ＭＳ 明朝" w:hAnsi="ＭＳ 明朝" w:cs="ＭＳ 明朝" w:hint="eastAsia"/>
          <w:color w:val="000000"/>
        </w:rPr>
        <w:t>に相当する単位数</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（４）　介護職員処遇改善加算（Ⅳ）（３）</w:t>
      </w:r>
      <w:r w:rsidR="00D02025">
        <w:rPr>
          <w:rFonts w:ascii="Century" w:eastAsia="ＭＳ 明朝" w:hAnsi="ＭＳ 明朝" w:cs="ＭＳ 明朝" w:hint="eastAsia"/>
          <w:color w:val="000000"/>
        </w:rPr>
        <w:t>により算定した単位数の１００分の</w:t>
      </w:r>
      <w:r>
        <w:rPr>
          <w:rFonts w:ascii="Century" w:eastAsia="ＭＳ 明朝" w:hAnsi="ＭＳ 明朝" w:cs="ＭＳ 明朝" w:hint="eastAsia"/>
          <w:color w:val="000000"/>
        </w:rPr>
        <w:t>９０</w:t>
      </w:r>
      <w:r w:rsidR="00D02025">
        <w:rPr>
          <w:rFonts w:ascii="Century" w:eastAsia="ＭＳ 明朝" w:hAnsi="ＭＳ 明朝" w:cs="ＭＳ 明朝" w:hint="eastAsia"/>
          <w:color w:val="000000"/>
        </w:rPr>
        <w:t>に相当する単位数</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（５）　介護職員処遇改善加算（Ⅴ）</w:t>
      </w:r>
      <w:r w:rsidR="00D02025" w:rsidRPr="00D02025">
        <w:rPr>
          <w:rFonts w:ascii="Century" w:eastAsia="ＭＳ 明朝" w:hAnsi="ＭＳ 明朝" w:cs="ＭＳ 明朝" w:hint="eastAsia"/>
          <w:color w:val="000000"/>
        </w:rPr>
        <w:t>（３）により算定した単位数の１００分の</w:t>
      </w:r>
      <w:r w:rsidR="00D02025">
        <w:rPr>
          <w:rFonts w:ascii="Century" w:eastAsia="ＭＳ 明朝" w:hAnsi="ＭＳ 明朝" w:cs="ＭＳ 明朝" w:hint="eastAsia"/>
          <w:color w:val="000000"/>
        </w:rPr>
        <w:t>８</w:t>
      </w:r>
      <w:r w:rsidR="00D02025" w:rsidRPr="00D02025">
        <w:rPr>
          <w:rFonts w:ascii="Century" w:eastAsia="ＭＳ 明朝" w:hAnsi="ＭＳ 明朝" w:cs="ＭＳ 明朝" w:hint="eastAsia"/>
          <w:color w:val="000000"/>
        </w:rPr>
        <w:t>０に相当する単位数</w:t>
      </w:r>
    </w:p>
    <w:p w:rsidR="00C11CA9" w:rsidRDefault="00C11CA9">
      <w:pPr>
        <w:spacing w:line="520" w:lineRule="atLeast"/>
        <w:ind w:left="520"/>
        <w:rPr>
          <w:rFonts w:ascii="Century" w:eastAsia="ＭＳ 明朝" w:hAnsi="ＭＳ 明朝" w:cs="ＭＳ 明朝"/>
          <w:color w:val="000000"/>
        </w:rPr>
      </w:pPr>
      <w:r>
        <w:rPr>
          <w:rFonts w:ascii="Century" w:eastAsia="ＭＳ 明朝" w:hAnsi="ＭＳ 明朝" w:cs="ＭＳ 明朝" w:hint="eastAsia"/>
          <w:color w:val="000000"/>
        </w:rPr>
        <w:t>ト　介護職員等特定処遇改善加算</w:t>
      </w:r>
    </w:p>
    <w:p w:rsidR="00D02025" w:rsidRPr="00D02025" w:rsidRDefault="00322827" w:rsidP="00322827">
      <w:pPr>
        <w:spacing w:line="520" w:lineRule="atLeast"/>
        <w:ind w:leftChars="190" w:left="850" w:hangingChars="120" w:hanging="329"/>
        <w:rPr>
          <w:rFonts w:ascii="Century" w:eastAsia="ＭＳ 明朝" w:hAnsi="ＭＳ 明朝" w:cs="ＭＳ 明朝"/>
          <w:color w:val="000000"/>
        </w:rPr>
      </w:pPr>
      <w:r w:rsidRPr="00322827">
        <w:rPr>
          <w:rFonts w:ascii="Century" w:eastAsia="ＭＳ 明朝" w:hAnsi="ＭＳ 明朝" w:cs="ＭＳ 明朝" w:hint="eastAsia"/>
          <w:color w:val="000000"/>
        </w:rPr>
        <w:t>注　別に厚生労働大臣が定める基準に適合している介護職員等の賃金の改善等を実施しているものとして市町に届け出た訪問型サービス事業所が、利用者に対し、訪問型サービスを行った場合は、当該基準に掲げる区分に従い、次に掲げる単位数を所定単位数に加算する。ただし、次に掲げるいずれかの加算を算定している場合においては、次に掲げるその他の加算は算定しない。</w:t>
      </w:r>
    </w:p>
    <w:p w:rsidR="00C11CA9" w:rsidRDefault="00C11CA9">
      <w:pPr>
        <w:spacing w:line="520" w:lineRule="atLeast"/>
        <w:ind w:left="780"/>
        <w:rPr>
          <w:rFonts w:ascii="Century" w:eastAsia="ＭＳ 明朝" w:hAnsi="ＭＳ 明朝" w:cs="ＭＳ 明朝"/>
          <w:color w:val="000000"/>
        </w:rPr>
      </w:pPr>
      <w:r>
        <w:rPr>
          <w:rFonts w:ascii="Century" w:eastAsia="ＭＳ 明朝" w:hAnsi="ＭＳ 明朝" w:cs="ＭＳ 明朝" w:hint="eastAsia"/>
          <w:color w:val="000000"/>
        </w:rPr>
        <w:t>（１）　介護職員等特定処遇改善加算（Ⅰ）</w:t>
      </w:r>
      <w:r w:rsidR="00322827">
        <w:rPr>
          <w:rFonts w:ascii="Century" w:eastAsia="ＭＳ 明朝" w:hAnsi="ＭＳ 明朝" w:cs="ＭＳ 明朝" w:hint="eastAsia"/>
          <w:color w:val="000000"/>
        </w:rPr>
        <w:t>イからホまでにより算定した単位数の１０００分の</w:t>
      </w:r>
      <w:r>
        <w:rPr>
          <w:rFonts w:ascii="Century" w:eastAsia="ＭＳ 明朝" w:hAnsi="ＭＳ 明朝" w:cs="ＭＳ 明朝" w:hint="eastAsia"/>
          <w:color w:val="000000"/>
        </w:rPr>
        <w:t>６３</w:t>
      </w:r>
      <w:r w:rsidR="00322827">
        <w:rPr>
          <w:rFonts w:ascii="Century" w:eastAsia="ＭＳ 明朝" w:hAnsi="ＭＳ 明朝" w:cs="ＭＳ 明朝" w:hint="eastAsia"/>
          <w:color w:val="000000"/>
        </w:rPr>
        <w:t>に相当する単位数</w:t>
      </w:r>
    </w:p>
    <w:p w:rsidR="00C11CA9" w:rsidRDefault="00C11CA9">
      <w:pPr>
        <w:spacing w:line="520" w:lineRule="atLeast"/>
        <w:ind w:left="780"/>
        <w:rPr>
          <w:rFonts w:ascii="Century" w:eastAsia="ＭＳ 明朝" w:hAnsi="ＭＳ 明朝" w:cs="ＭＳ 明朝"/>
          <w:color w:val="000000"/>
        </w:rPr>
      </w:pPr>
      <w:r>
        <w:rPr>
          <w:rFonts w:ascii="Century" w:eastAsia="ＭＳ 明朝" w:hAnsi="ＭＳ 明朝" w:cs="ＭＳ 明朝" w:hint="eastAsia"/>
          <w:color w:val="000000"/>
        </w:rPr>
        <w:t>（２）　介護職員等特定処遇改善加算（Ⅱ）</w:t>
      </w:r>
      <w:r w:rsidR="00322827" w:rsidRPr="00322827">
        <w:rPr>
          <w:rFonts w:ascii="Century" w:eastAsia="ＭＳ 明朝" w:hAnsi="ＭＳ 明朝" w:cs="ＭＳ 明朝" w:hint="eastAsia"/>
          <w:color w:val="000000"/>
        </w:rPr>
        <w:t>イからホまでにより算定した単位数の１０００分の</w:t>
      </w:r>
      <w:r w:rsidR="00322827">
        <w:rPr>
          <w:rFonts w:ascii="Century" w:eastAsia="ＭＳ 明朝" w:hAnsi="ＭＳ 明朝" w:cs="ＭＳ 明朝" w:hint="eastAsia"/>
          <w:color w:val="000000"/>
        </w:rPr>
        <w:t>４２</w:t>
      </w:r>
      <w:r w:rsidR="00322827" w:rsidRPr="00322827">
        <w:rPr>
          <w:rFonts w:ascii="Century" w:eastAsia="ＭＳ 明朝" w:hAnsi="ＭＳ 明朝" w:cs="ＭＳ 明朝" w:hint="eastAsia"/>
          <w:color w:val="000000"/>
        </w:rPr>
        <w:t>に相当する単位数</w:t>
      </w:r>
    </w:p>
    <w:p w:rsidR="00C11CA9" w:rsidRDefault="00C11CA9">
      <w:pPr>
        <w:spacing w:line="520" w:lineRule="atLeast"/>
        <w:ind w:left="520" w:hanging="260"/>
        <w:rPr>
          <w:rFonts w:ascii="Century" w:eastAsia="ＭＳ 明朝" w:hAnsi="ＭＳ 明朝" w:cs="ＭＳ 明朝"/>
          <w:color w:val="000000"/>
        </w:rPr>
      </w:pPr>
      <w:r>
        <w:rPr>
          <w:rFonts w:ascii="Century" w:eastAsia="ＭＳ 明朝" w:hAnsi="ＭＳ 明朝" w:cs="ＭＳ 明朝" w:hint="eastAsia"/>
          <w:color w:val="000000"/>
        </w:rPr>
        <w:t>２　訪問型サービス</w:t>
      </w:r>
      <w:r>
        <w:rPr>
          <w:rFonts w:ascii="Century" w:eastAsia="ＭＳ 明朝" w:hAnsi="ＭＳ 明朝" w:cs="ＭＳ 明朝"/>
          <w:color w:val="000000"/>
        </w:rPr>
        <w:t>A</w:t>
      </w:r>
      <w:r>
        <w:rPr>
          <w:rFonts w:ascii="Century" w:eastAsia="ＭＳ 明朝" w:hAnsi="ＭＳ 明朝" w:cs="ＭＳ 明朝" w:hint="eastAsia"/>
          <w:color w:val="000000"/>
        </w:rPr>
        <w:t>サービス費</w:t>
      </w:r>
    </w:p>
    <w:p w:rsidR="00C11CA9" w:rsidRDefault="00C11CA9" w:rsidP="00322827">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イ　訪問型サービス費</w:t>
      </w:r>
      <w:r w:rsidR="00322827">
        <w:rPr>
          <w:rFonts w:ascii="Century" w:eastAsia="ＭＳ 明朝" w:hAnsi="ＭＳ 明朝" w:cs="ＭＳ 明朝" w:hint="eastAsia"/>
          <w:color w:val="000000"/>
        </w:rPr>
        <w:t>（</w:t>
      </w:r>
      <w:r>
        <w:rPr>
          <w:rFonts w:ascii="Century" w:eastAsia="ＭＳ 明朝" w:hAnsi="ＭＳ 明朝" w:cs="ＭＳ 明朝" w:hint="eastAsia"/>
          <w:color w:val="000000"/>
        </w:rPr>
        <w:t>Ⅰ</w:t>
      </w:r>
      <w:r w:rsidR="00322827">
        <w:rPr>
          <w:rFonts w:ascii="Century" w:eastAsia="ＭＳ 明朝" w:hAnsi="ＭＳ 明朝" w:cs="ＭＳ 明朝" w:hint="eastAsia"/>
          <w:color w:val="000000"/>
        </w:rPr>
        <w:t>）</w:t>
      </w:r>
      <w:r>
        <w:rPr>
          <w:rFonts w:ascii="Century" w:eastAsia="ＭＳ 明朝" w:hAnsi="ＭＳ 明朝" w:cs="ＭＳ 明朝" w:hint="eastAsia"/>
          <w:color w:val="000000"/>
        </w:rPr>
        <w:t xml:space="preserve">　１，０５</w:t>
      </w:r>
      <w:r w:rsidR="00322827">
        <w:rPr>
          <w:rFonts w:ascii="Century" w:eastAsia="ＭＳ 明朝" w:hAnsi="ＭＳ 明朝" w:cs="ＭＳ 明朝" w:hint="eastAsia"/>
          <w:color w:val="000000"/>
        </w:rPr>
        <w:t>８</w:t>
      </w:r>
      <w:r>
        <w:rPr>
          <w:rFonts w:ascii="Century" w:eastAsia="ＭＳ 明朝" w:hAnsi="ＭＳ 明朝" w:cs="ＭＳ 明朝" w:hint="eastAsia"/>
          <w:color w:val="000000"/>
        </w:rPr>
        <w:t>単位</w:t>
      </w:r>
    </w:p>
    <w:p w:rsidR="00C11CA9" w:rsidRDefault="00C11CA9" w:rsidP="00322827">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ロ　訪問型サービス費</w:t>
      </w:r>
      <w:r w:rsidR="00322827">
        <w:rPr>
          <w:rFonts w:ascii="Century" w:eastAsia="ＭＳ 明朝" w:hAnsi="ＭＳ 明朝" w:cs="ＭＳ 明朝" w:hint="eastAsia"/>
          <w:color w:val="000000"/>
        </w:rPr>
        <w:t>（</w:t>
      </w:r>
      <w:r>
        <w:rPr>
          <w:rFonts w:ascii="Century" w:eastAsia="ＭＳ 明朝" w:hAnsi="ＭＳ 明朝" w:cs="ＭＳ 明朝" w:hint="eastAsia"/>
          <w:color w:val="000000"/>
        </w:rPr>
        <w:t>Ⅱ</w:t>
      </w:r>
      <w:r w:rsidR="00322827">
        <w:rPr>
          <w:rFonts w:ascii="Century" w:eastAsia="ＭＳ 明朝" w:hAnsi="ＭＳ 明朝" w:cs="ＭＳ 明朝" w:hint="eastAsia"/>
          <w:color w:val="000000"/>
        </w:rPr>
        <w:t>）</w:t>
      </w:r>
      <w:r>
        <w:rPr>
          <w:rFonts w:ascii="Century" w:eastAsia="ＭＳ 明朝" w:hAnsi="ＭＳ 明朝" w:cs="ＭＳ 明朝" w:hint="eastAsia"/>
          <w:color w:val="000000"/>
        </w:rPr>
        <w:t xml:space="preserve">　２，１</w:t>
      </w:r>
      <w:r w:rsidR="00322827">
        <w:rPr>
          <w:rFonts w:ascii="Century" w:eastAsia="ＭＳ 明朝" w:hAnsi="ＭＳ 明朝" w:cs="ＭＳ 明朝" w:hint="eastAsia"/>
          <w:color w:val="000000"/>
        </w:rPr>
        <w:t>１４</w:t>
      </w:r>
      <w:r>
        <w:rPr>
          <w:rFonts w:ascii="Century" w:eastAsia="ＭＳ 明朝" w:hAnsi="ＭＳ 明朝" w:cs="ＭＳ 明朝" w:hint="eastAsia"/>
          <w:color w:val="000000"/>
        </w:rPr>
        <w:t>単位</w:t>
      </w:r>
    </w:p>
    <w:p w:rsidR="00C11CA9" w:rsidRDefault="00C11CA9" w:rsidP="00322827">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ハ　訪問型サービス費</w:t>
      </w:r>
      <w:r w:rsidR="00322827">
        <w:rPr>
          <w:rFonts w:ascii="Century" w:eastAsia="ＭＳ 明朝" w:hAnsi="ＭＳ 明朝" w:cs="ＭＳ 明朝" w:hint="eastAsia"/>
          <w:color w:val="000000"/>
        </w:rPr>
        <w:t>（</w:t>
      </w:r>
      <w:r>
        <w:rPr>
          <w:rFonts w:ascii="Century" w:eastAsia="ＭＳ 明朝" w:hAnsi="ＭＳ 明朝" w:cs="ＭＳ 明朝" w:hint="eastAsia"/>
          <w:color w:val="000000"/>
        </w:rPr>
        <w:t>Ⅲ</w:t>
      </w:r>
      <w:r w:rsidR="00322827">
        <w:rPr>
          <w:rFonts w:ascii="Century" w:eastAsia="ＭＳ 明朝" w:hAnsi="ＭＳ 明朝" w:cs="ＭＳ 明朝" w:hint="eastAsia"/>
          <w:color w:val="000000"/>
        </w:rPr>
        <w:t>）</w:t>
      </w:r>
      <w:r>
        <w:rPr>
          <w:rFonts w:ascii="Century" w:eastAsia="ＭＳ 明朝" w:hAnsi="ＭＳ 明朝" w:cs="ＭＳ 明朝" w:hint="eastAsia"/>
          <w:color w:val="000000"/>
        </w:rPr>
        <w:t xml:space="preserve">　３，３</w:t>
      </w:r>
      <w:r w:rsidR="00322827">
        <w:rPr>
          <w:rFonts w:ascii="Century" w:eastAsia="ＭＳ 明朝" w:hAnsi="ＭＳ 明朝" w:cs="ＭＳ 明朝" w:hint="eastAsia"/>
          <w:color w:val="000000"/>
        </w:rPr>
        <w:t>５</w:t>
      </w:r>
      <w:r>
        <w:rPr>
          <w:rFonts w:ascii="Century" w:eastAsia="ＭＳ 明朝" w:hAnsi="ＭＳ 明朝" w:cs="ＭＳ 明朝" w:hint="eastAsia"/>
          <w:color w:val="000000"/>
        </w:rPr>
        <w:t>４単位</w:t>
      </w:r>
    </w:p>
    <w:p w:rsidR="00322827" w:rsidRDefault="00322827" w:rsidP="00322827">
      <w:pPr>
        <w:spacing w:line="520" w:lineRule="atLeast"/>
        <w:ind w:left="780" w:hanging="260"/>
        <w:rPr>
          <w:rFonts w:ascii="Century" w:eastAsia="ＭＳ 明朝" w:hAnsi="ＭＳ 明朝" w:cs="ＭＳ 明朝"/>
          <w:color w:val="000000"/>
        </w:rPr>
      </w:pPr>
      <w:r w:rsidRPr="00322827">
        <w:rPr>
          <w:rFonts w:ascii="Century" w:eastAsia="ＭＳ 明朝" w:hAnsi="ＭＳ 明朝" w:cs="ＭＳ 明朝" w:hint="eastAsia"/>
          <w:color w:val="000000"/>
        </w:rPr>
        <w:t>注１　利用者に対して、訪問型サービス</w:t>
      </w:r>
      <w:r w:rsidRPr="00322827">
        <w:rPr>
          <w:rFonts w:ascii="Century" w:eastAsia="ＭＳ 明朝" w:hAnsi="ＭＳ 明朝" w:cs="ＭＳ 明朝"/>
          <w:color w:val="000000"/>
        </w:rPr>
        <w:t>A</w:t>
      </w:r>
      <w:r w:rsidRPr="00322827">
        <w:rPr>
          <w:rFonts w:ascii="Century" w:eastAsia="ＭＳ 明朝" w:hAnsi="ＭＳ 明朝" w:cs="ＭＳ 明朝" w:hint="eastAsia"/>
          <w:color w:val="000000"/>
        </w:rPr>
        <w:t>サービス事業所（訪問型サービス</w:t>
      </w:r>
      <w:r w:rsidRPr="00322827">
        <w:rPr>
          <w:rFonts w:ascii="Century" w:eastAsia="ＭＳ 明朝" w:hAnsi="ＭＳ 明朝" w:cs="ＭＳ 明朝"/>
          <w:color w:val="000000"/>
        </w:rPr>
        <w:t>A</w:t>
      </w:r>
      <w:r w:rsidRPr="00322827">
        <w:rPr>
          <w:rFonts w:ascii="Century" w:eastAsia="ＭＳ 明朝" w:hAnsi="ＭＳ 明朝" w:cs="ＭＳ 明朝" w:hint="eastAsia"/>
          <w:color w:val="000000"/>
        </w:rPr>
        <w:t>サービスの事業を行う事業所をいう。以下同じ。）の従事者（大田市介護予防・日常生活支援総合事業第１号訪問事業訪問型サービス</w:t>
      </w:r>
      <w:r w:rsidRPr="00322827">
        <w:rPr>
          <w:rFonts w:ascii="Century" w:eastAsia="ＭＳ 明朝" w:hAnsi="ＭＳ 明朝" w:cs="ＭＳ 明朝"/>
          <w:color w:val="000000"/>
        </w:rPr>
        <w:t>A</w:t>
      </w:r>
      <w:r w:rsidRPr="00322827">
        <w:rPr>
          <w:rFonts w:ascii="Century" w:eastAsia="ＭＳ 明朝" w:hAnsi="ＭＳ 明朝" w:cs="ＭＳ 明朝" w:hint="eastAsia"/>
          <w:color w:val="000000"/>
        </w:rPr>
        <w:t>の人員、設備及び運営に関する基</w:t>
      </w:r>
      <w:r w:rsidRPr="00322827">
        <w:rPr>
          <w:rFonts w:ascii="Century" w:eastAsia="ＭＳ 明朝" w:hAnsi="ＭＳ 明朝" w:cs="ＭＳ 明朝" w:hint="eastAsia"/>
          <w:color w:val="000000"/>
        </w:rPr>
        <w:lastRenderedPageBreak/>
        <w:t>準要綱第６条第１項に規定する従事者をいう。以下同じ。）が、訪問型サービス</w:t>
      </w:r>
      <w:r w:rsidRPr="00322827">
        <w:rPr>
          <w:rFonts w:ascii="Century" w:eastAsia="ＭＳ 明朝" w:hAnsi="ＭＳ 明朝" w:cs="ＭＳ 明朝"/>
          <w:color w:val="000000"/>
        </w:rPr>
        <w:t>A</w:t>
      </w:r>
      <w:r w:rsidRPr="00322827">
        <w:rPr>
          <w:rFonts w:ascii="Century" w:eastAsia="ＭＳ 明朝" w:hAnsi="ＭＳ 明朝" w:cs="ＭＳ 明朝" w:hint="eastAsia"/>
          <w:color w:val="000000"/>
        </w:rPr>
        <w:t>サービスを行った場合に、次に掲げる区分に応じ、それぞれイからハまでについて、１月につき所定単位数を算定する。</w:t>
      </w:r>
    </w:p>
    <w:p w:rsidR="00322827" w:rsidRDefault="00322827" w:rsidP="00322827">
      <w:pPr>
        <w:spacing w:line="520" w:lineRule="atLeast"/>
        <w:ind w:left="1134" w:hanging="260"/>
        <w:rPr>
          <w:rFonts w:ascii="Century" w:eastAsia="ＭＳ 明朝" w:hAnsi="ＭＳ 明朝" w:cs="ＭＳ 明朝"/>
          <w:color w:val="000000"/>
        </w:rPr>
      </w:pPr>
      <w:r w:rsidRPr="00322827">
        <w:rPr>
          <w:rFonts w:ascii="Century" w:eastAsia="ＭＳ 明朝" w:hAnsi="ＭＳ 明朝" w:cs="ＭＳ 明朝" w:hint="eastAsia"/>
          <w:color w:val="000000"/>
        </w:rPr>
        <w:t>イ　訪問型サービス費（Ⅰ）　介護予防サービス計画又は介護予防ケアマネジメントにより週１回程度の訪問型サービス</w:t>
      </w:r>
      <w:r w:rsidRPr="00322827">
        <w:rPr>
          <w:rFonts w:ascii="Century" w:eastAsia="ＭＳ 明朝" w:hAnsi="ＭＳ 明朝" w:cs="ＭＳ 明朝"/>
          <w:color w:val="000000"/>
        </w:rPr>
        <w:t>A</w:t>
      </w:r>
      <w:r w:rsidRPr="00322827">
        <w:rPr>
          <w:rFonts w:ascii="Century" w:eastAsia="ＭＳ 明朝" w:hAnsi="ＭＳ 明朝" w:cs="ＭＳ 明朝" w:hint="eastAsia"/>
          <w:color w:val="000000"/>
        </w:rPr>
        <w:t>が必要とされた者</w:t>
      </w:r>
    </w:p>
    <w:p w:rsidR="00322827" w:rsidRDefault="00322827" w:rsidP="00322827">
      <w:pPr>
        <w:spacing w:line="520" w:lineRule="atLeast"/>
        <w:ind w:left="1134" w:hanging="260"/>
        <w:rPr>
          <w:rFonts w:ascii="Century" w:eastAsia="ＭＳ 明朝" w:hAnsi="ＭＳ 明朝" w:cs="ＭＳ 明朝"/>
          <w:color w:val="000000"/>
        </w:rPr>
      </w:pPr>
      <w:r w:rsidRPr="00322827">
        <w:rPr>
          <w:rFonts w:ascii="Century" w:eastAsia="ＭＳ 明朝" w:hAnsi="ＭＳ 明朝" w:cs="ＭＳ 明朝" w:hint="eastAsia"/>
          <w:color w:val="000000"/>
        </w:rPr>
        <w:t>ロ　訪問型サービス費（Ⅱ）　介護予防サービス計画又は介護予防ケアマネジメントにより週２回程度の訪問型サービス</w:t>
      </w:r>
      <w:r w:rsidRPr="00322827">
        <w:rPr>
          <w:rFonts w:ascii="Century" w:eastAsia="ＭＳ 明朝" w:hAnsi="ＭＳ 明朝" w:cs="ＭＳ 明朝"/>
          <w:color w:val="000000"/>
        </w:rPr>
        <w:t>A</w:t>
      </w:r>
      <w:r w:rsidRPr="00322827">
        <w:rPr>
          <w:rFonts w:ascii="Century" w:eastAsia="ＭＳ 明朝" w:hAnsi="ＭＳ 明朝" w:cs="ＭＳ 明朝" w:hint="eastAsia"/>
          <w:color w:val="000000"/>
        </w:rPr>
        <w:t>が必要とされた者</w:t>
      </w:r>
    </w:p>
    <w:p w:rsidR="00322827" w:rsidRDefault="00322827" w:rsidP="00322827">
      <w:pPr>
        <w:spacing w:line="520" w:lineRule="atLeast"/>
        <w:ind w:left="1134" w:hanging="260"/>
        <w:rPr>
          <w:rFonts w:ascii="Century" w:eastAsia="ＭＳ 明朝" w:hAnsi="ＭＳ 明朝" w:cs="ＭＳ 明朝"/>
          <w:color w:val="000000"/>
        </w:rPr>
      </w:pPr>
      <w:r w:rsidRPr="00322827">
        <w:rPr>
          <w:rFonts w:ascii="Century" w:eastAsia="ＭＳ 明朝" w:hAnsi="ＭＳ 明朝" w:cs="ＭＳ 明朝" w:hint="eastAsia"/>
          <w:color w:val="000000"/>
        </w:rPr>
        <w:t>ハ　訪問型サービス費（Ⅲ）　介護予防サービス計画又は介護予防ケアマネジメントによりロに掲げる回数の程度を超える訪問型サービス</w:t>
      </w:r>
      <w:r w:rsidRPr="00322827">
        <w:rPr>
          <w:rFonts w:ascii="Century" w:eastAsia="ＭＳ 明朝" w:hAnsi="ＭＳ 明朝" w:cs="ＭＳ 明朝"/>
          <w:color w:val="000000"/>
        </w:rPr>
        <w:t>A</w:t>
      </w:r>
      <w:r w:rsidRPr="00322827">
        <w:rPr>
          <w:rFonts w:ascii="Century" w:eastAsia="ＭＳ 明朝" w:hAnsi="ＭＳ 明朝" w:cs="ＭＳ 明朝" w:hint="eastAsia"/>
          <w:color w:val="000000"/>
        </w:rPr>
        <w:t>が必要とされた者（その要支援状態区分が要介護基準省令第２条第１項第２号に掲げる区分である者又は退院直後で集中的にサービスを利用することが自立支援につながる場合等利用者の状態により市町が認める者に限る。）</w:t>
      </w:r>
    </w:p>
    <w:p w:rsidR="00E867A2" w:rsidRDefault="00E867A2" w:rsidP="00E867A2">
      <w:pPr>
        <w:spacing w:line="520" w:lineRule="atLeast"/>
        <w:ind w:left="709" w:hanging="260"/>
        <w:rPr>
          <w:rFonts w:ascii="Century" w:eastAsia="ＭＳ 明朝" w:hAnsi="ＭＳ 明朝" w:cs="ＭＳ 明朝"/>
          <w:color w:val="000000"/>
        </w:rPr>
      </w:pPr>
      <w:r w:rsidRPr="00E867A2">
        <w:rPr>
          <w:rFonts w:ascii="Century" w:eastAsia="ＭＳ 明朝" w:hAnsi="ＭＳ 明朝" w:cs="ＭＳ 明朝" w:hint="eastAsia"/>
          <w:color w:val="000000"/>
        </w:rPr>
        <w:t>注２　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サービス事業所の所在する建物と同一の敷地内若しくは隣接する敷地内の建物若しくは訪問型サービス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サービス事業所と同一建物（以下この注において「同一敷地内建物等」という。）に居住する利用者又は訪問</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事業所における１月当たりの利用者が同一の建物に２０人以上居住する建物（同一敷地内建物等を除く。）に居住する利用者に対して、訪問型サービス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サービスを行った場合は、所定単位数の</w:t>
      </w:r>
      <w:r w:rsidRPr="00E867A2">
        <w:rPr>
          <w:rFonts w:ascii="Century" w:eastAsia="ＭＳ 明朝" w:hAnsi="ＭＳ 明朝" w:cs="ＭＳ 明朝"/>
          <w:color w:val="000000"/>
        </w:rPr>
        <w:t>100</w:t>
      </w:r>
      <w:r w:rsidRPr="00E867A2">
        <w:rPr>
          <w:rFonts w:ascii="Century" w:eastAsia="ＭＳ 明朝" w:hAnsi="ＭＳ 明朝" w:cs="ＭＳ 明朝" w:hint="eastAsia"/>
          <w:color w:val="000000"/>
        </w:rPr>
        <w:t>分の</w:t>
      </w:r>
      <w:r w:rsidRPr="00E867A2">
        <w:rPr>
          <w:rFonts w:ascii="Century" w:eastAsia="ＭＳ 明朝" w:hAnsi="ＭＳ 明朝" w:cs="ＭＳ 明朝"/>
          <w:color w:val="000000"/>
        </w:rPr>
        <w:t>90</w:t>
      </w:r>
      <w:r w:rsidRPr="00E867A2">
        <w:rPr>
          <w:rFonts w:ascii="Century" w:eastAsia="ＭＳ 明朝" w:hAnsi="ＭＳ 明朝" w:cs="ＭＳ 明朝" w:hint="eastAsia"/>
          <w:color w:val="000000"/>
        </w:rPr>
        <w:t>に相当する単位数を算定する。</w:t>
      </w:r>
    </w:p>
    <w:p w:rsidR="00E867A2" w:rsidRDefault="00E867A2" w:rsidP="00E867A2">
      <w:pPr>
        <w:spacing w:line="520" w:lineRule="atLeast"/>
        <w:ind w:left="709" w:hanging="260"/>
        <w:rPr>
          <w:rFonts w:ascii="Century" w:eastAsia="ＭＳ 明朝" w:hAnsi="ＭＳ 明朝" w:cs="ＭＳ 明朝"/>
          <w:color w:val="000000"/>
        </w:rPr>
      </w:pPr>
      <w:r w:rsidRPr="00E867A2">
        <w:rPr>
          <w:rFonts w:ascii="Century" w:eastAsia="ＭＳ 明朝" w:hAnsi="ＭＳ 明朝" w:cs="ＭＳ 明朝" w:hint="eastAsia"/>
          <w:color w:val="000000"/>
        </w:rPr>
        <w:t>注３　別に厚生労働大臣が定める地域に所在する訪問型サービス</w:t>
      </w:r>
      <w:r w:rsidRPr="00E867A2">
        <w:rPr>
          <w:rFonts w:ascii="Century" w:eastAsia="ＭＳ 明朝" w:hAnsi="ＭＳ 明朝" w:cs="ＭＳ 明朝"/>
          <w:color w:val="000000"/>
        </w:rPr>
        <w:lastRenderedPageBreak/>
        <w:t>A</w:t>
      </w:r>
      <w:r w:rsidRPr="00E867A2">
        <w:rPr>
          <w:rFonts w:ascii="Century" w:eastAsia="ＭＳ 明朝" w:hAnsi="ＭＳ 明朝" w:cs="ＭＳ 明朝" w:hint="eastAsia"/>
          <w:color w:val="000000"/>
        </w:rPr>
        <w:t>サービス事業所（その一部として使用される事務所が当該地域に所在しない場合は、当該事務所を除く。）又はその一部として使用される事務所の従事者が訪問型サービス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サービスを行った場合は、特別地域加算として、所定単位数の</w:t>
      </w:r>
      <w:r w:rsidRPr="00E867A2">
        <w:rPr>
          <w:rFonts w:ascii="Century" w:eastAsia="ＭＳ 明朝" w:hAnsi="ＭＳ 明朝" w:cs="ＭＳ 明朝"/>
          <w:color w:val="000000"/>
        </w:rPr>
        <w:t>100</w:t>
      </w:r>
      <w:r w:rsidRPr="00E867A2">
        <w:rPr>
          <w:rFonts w:ascii="Century" w:eastAsia="ＭＳ 明朝" w:hAnsi="ＭＳ 明朝" w:cs="ＭＳ 明朝" w:hint="eastAsia"/>
          <w:color w:val="000000"/>
        </w:rPr>
        <w:t>分の</w:t>
      </w:r>
      <w:r w:rsidRPr="00E867A2">
        <w:rPr>
          <w:rFonts w:ascii="Century" w:eastAsia="ＭＳ 明朝" w:hAnsi="ＭＳ 明朝" w:cs="ＭＳ 明朝"/>
          <w:color w:val="000000"/>
        </w:rPr>
        <w:t>15</w:t>
      </w:r>
      <w:r w:rsidRPr="00E867A2">
        <w:rPr>
          <w:rFonts w:ascii="Century" w:eastAsia="ＭＳ 明朝" w:hAnsi="ＭＳ 明朝" w:cs="ＭＳ 明朝" w:hint="eastAsia"/>
          <w:color w:val="000000"/>
        </w:rPr>
        <w:t>に相当する単位数を所定単位数に加算する。</w:t>
      </w:r>
    </w:p>
    <w:p w:rsidR="00E867A2" w:rsidRDefault="00E867A2" w:rsidP="00E867A2">
      <w:pPr>
        <w:spacing w:line="520" w:lineRule="atLeast"/>
        <w:ind w:left="709" w:hanging="260"/>
        <w:rPr>
          <w:rFonts w:ascii="Century" w:eastAsia="ＭＳ 明朝" w:hAnsi="ＭＳ 明朝" w:cs="ＭＳ 明朝"/>
          <w:color w:val="000000"/>
        </w:rPr>
      </w:pPr>
      <w:r w:rsidRPr="00E867A2">
        <w:rPr>
          <w:rFonts w:ascii="Century" w:eastAsia="ＭＳ 明朝" w:hAnsi="ＭＳ 明朝" w:cs="ＭＳ 明朝" w:hint="eastAsia"/>
          <w:color w:val="000000"/>
        </w:rPr>
        <w:t>注４　別に厚生労働大臣が定める地域に所在し、かつ、１月当たり実利用者数が５人以下である訪問型サービス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サービス事業所（その一部として使用される事務所が当該地域に所在しない場合は、当該事務所を除く。）又はその一部として使用される事務所の従事者が訪問型サービスを行った場合には、所定単位数の</w:t>
      </w:r>
      <w:r w:rsidRPr="00E867A2">
        <w:rPr>
          <w:rFonts w:ascii="Century" w:eastAsia="ＭＳ 明朝" w:hAnsi="ＭＳ 明朝" w:cs="ＭＳ 明朝"/>
          <w:color w:val="000000"/>
        </w:rPr>
        <w:t>100</w:t>
      </w:r>
      <w:r w:rsidRPr="00E867A2">
        <w:rPr>
          <w:rFonts w:ascii="Century" w:eastAsia="ＭＳ 明朝" w:hAnsi="ＭＳ 明朝" w:cs="ＭＳ 明朝" w:hint="eastAsia"/>
          <w:color w:val="000000"/>
        </w:rPr>
        <w:t>分の</w:t>
      </w:r>
      <w:r w:rsidRPr="00E867A2">
        <w:rPr>
          <w:rFonts w:ascii="Century" w:eastAsia="ＭＳ 明朝" w:hAnsi="ＭＳ 明朝" w:cs="ＭＳ 明朝"/>
          <w:color w:val="000000"/>
        </w:rPr>
        <w:t>10</w:t>
      </w:r>
      <w:r w:rsidRPr="00E867A2">
        <w:rPr>
          <w:rFonts w:ascii="Century" w:eastAsia="ＭＳ 明朝" w:hAnsi="ＭＳ 明朝" w:cs="ＭＳ 明朝" w:hint="eastAsia"/>
          <w:color w:val="000000"/>
        </w:rPr>
        <w:t>に相当する単位数を所定単位数に加算する。</w:t>
      </w:r>
    </w:p>
    <w:p w:rsidR="00E867A2" w:rsidRDefault="00E867A2" w:rsidP="00E867A2">
      <w:pPr>
        <w:spacing w:line="520" w:lineRule="atLeast"/>
        <w:ind w:left="709" w:hanging="260"/>
        <w:rPr>
          <w:rFonts w:ascii="Century" w:eastAsia="ＭＳ 明朝" w:hAnsi="ＭＳ 明朝" w:cs="ＭＳ 明朝"/>
          <w:color w:val="000000"/>
        </w:rPr>
      </w:pPr>
      <w:r w:rsidRPr="00E867A2">
        <w:rPr>
          <w:rFonts w:ascii="Century" w:eastAsia="ＭＳ 明朝" w:hAnsi="ＭＳ 明朝" w:cs="ＭＳ 明朝" w:hint="eastAsia"/>
          <w:color w:val="000000"/>
        </w:rPr>
        <w:t>注５　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サービス事業所の従事者が、別に厚生労働大臣が定める地域に居住している利用者に対して、通常の事業の実施地域を越えて、訪問型サービス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サービスを行った場合は、所定単位数の</w:t>
      </w:r>
      <w:r w:rsidRPr="00E867A2">
        <w:rPr>
          <w:rFonts w:ascii="Century" w:eastAsia="ＭＳ 明朝" w:hAnsi="ＭＳ 明朝" w:cs="ＭＳ 明朝"/>
          <w:color w:val="000000"/>
        </w:rPr>
        <w:t>100</w:t>
      </w:r>
      <w:r w:rsidRPr="00E867A2">
        <w:rPr>
          <w:rFonts w:ascii="Century" w:eastAsia="ＭＳ 明朝" w:hAnsi="ＭＳ 明朝" w:cs="ＭＳ 明朝" w:hint="eastAsia"/>
          <w:color w:val="000000"/>
        </w:rPr>
        <w:t>分の</w:t>
      </w:r>
      <w:r w:rsidRPr="00E867A2">
        <w:rPr>
          <w:rFonts w:ascii="Century" w:eastAsia="ＭＳ 明朝" w:hAnsi="ＭＳ 明朝" w:cs="ＭＳ 明朝"/>
          <w:color w:val="000000"/>
        </w:rPr>
        <w:t>5</w:t>
      </w:r>
      <w:r w:rsidRPr="00E867A2">
        <w:rPr>
          <w:rFonts w:ascii="Century" w:eastAsia="ＭＳ 明朝" w:hAnsi="ＭＳ 明朝" w:cs="ＭＳ 明朝" w:hint="eastAsia"/>
          <w:color w:val="000000"/>
        </w:rPr>
        <w:t>に相当する単位数を所定単位数に加算する。</w:t>
      </w:r>
    </w:p>
    <w:p w:rsidR="00E867A2" w:rsidRDefault="00E867A2" w:rsidP="00E867A2">
      <w:pPr>
        <w:spacing w:line="520" w:lineRule="atLeast"/>
        <w:ind w:left="709" w:hanging="260"/>
        <w:rPr>
          <w:rFonts w:ascii="Century" w:eastAsia="ＭＳ 明朝" w:hAnsi="ＭＳ 明朝" w:cs="ＭＳ 明朝"/>
          <w:color w:val="000000"/>
        </w:rPr>
      </w:pPr>
      <w:r w:rsidRPr="00E867A2">
        <w:rPr>
          <w:rFonts w:ascii="Century" w:eastAsia="ＭＳ 明朝" w:hAnsi="ＭＳ 明朝" w:cs="ＭＳ 明朝" w:hint="eastAsia"/>
          <w:color w:val="000000"/>
        </w:rPr>
        <w:t>注６　利用者が介護予防特定施設入居者生活介護又は介護予防小規模多機能型居宅介護若しくは介護予防認知症対応型共同生活介護を受けている間は、訪問型サービス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サービス費は、算定しない。</w:t>
      </w:r>
    </w:p>
    <w:p w:rsidR="00E867A2" w:rsidRDefault="00E867A2" w:rsidP="00E867A2">
      <w:pPr>
        <w:spacing w:line="520" w:lineRule="atLeast"/>
        <w:ind w:left="709" w:hanging="260"/>
        <w:rPr>
          <w:rFonts w:ascii="Century" w:eastAsia="ＭＳ 明朝" w:hAnsi="ＭＳ 明朝" w:cs="ＭＳ 明朝"/>
          <w:color w:val="000000"/>
        </w:rPr>
      </w:pPr>
      <w:r w:rsidRPr="00E867A2">
        <w:rPr>
          <w:rFonts w:ascii="Century" w:eastAsia="ＭＳ 明朝" w:hAnsi="ＭＳ 明朝" w:cs="ＭＳ 明朝" w:hint="eastAsia"/>
          <w:color w:val="000000"/>
        </w:rPr>
        <w:t>注７　利用者が一の訪問型サービス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サービス事業所において訪問型サービス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サービスを受けている間は、当該訪問型サービス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サービス以外の訪問型サービス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サービス事業所が訪問型サービス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サービスを行った場合、訪問型サービス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サービス費は、算定しない。</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ニ　初回加算　２００単位</w:t>
      </w:r>
    </w:p>
    <w:p w:rsidR="00E867A2" w:rsidRDefault="00E867A2">
      <w:pPr>
        <w:spacing w:line="520" w:lineRule="atLeast"/>
        <w:ind w:left="780" w:hanging="260"/>
        <w:rPr>
          <w:rFonts w:ascii="Century" w:eastAsia="ＭＳ 明朝" w:hAnsi="ＭＳ 明朝" w:cs="ＭＳ 明朝"/>
          <w:color w:val="000000"/>
        </w:rPr>
      </w:pPr>
      <w:r w:rsidRPr="00E867A2">
        <w:rPr>
          <w:rFonts w:ascii="Century" w:eastAsia="ＭＳ 明朝" w:hAnsi="ＭＳ 明朝" w:cs="ＭＳ 明朝" w:hint="eastAsia"/>
          <w:color w:val="000000"/>
        </w:rPr>
        <w:lastRenderedPageBreak/>
        <w:t>注　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サービス事業所において、新規に訪問型サービス計画（大田市介護予防・日常生活支援総合事業第１号訪問事業訪問型サービス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の人員、設備及び運営に関する基準要綱第３８条第２号に規定するものをいう。以下同じ。）を作成した利用者に対して、サービス提供責任者（大田市介護予防・日常生活支援総合事業第１号訪問事業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の人員、設備及び運営に関する基準要綱第６条第２項に規定するサービス提供責任者をいう。以下同じ。）が初回若しくは初回の訪問型サービス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サービスを行った日の属する月に訪問型サービス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サービスを行った場合又は当該訪問型サービス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サービス事業所のその他の従事者が初回若しくは初回の訪問型サービス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サービスを行った日の属する月に訪問型サービス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サービスを行った際にサービス提供責任者が同行した場合は、１月につき所定単位数を加算する。</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ホ　生活機能向上連携加算</w:t>
      </w:r>
      <w:r w:rsidR="00E867A2">
        <w:rPr>
          <w:rFonts w:ascii="Century" w:eastAsia="ＭＳ 明朝" w:hAnsi="ＭＳ 明朝" w:cs="ＭＳ 明朝" w:hint="eastAsia"/>
          <w:color w:val="000000"/>
        </w:rPr>
        <w:t>（Ⅰ）</w:t>
      </w:r>
      <w:r>
        <w:rPr>
          <w:rFonts w:ascii="Century" w:eastAsia="ＭＳ 明朝" w:hAnsi="ＭＳ 明朝" w:cs="ＭＳ 明朝" w:hint="eastAsia"/>
          <w:color w:val="000000"/>
        </w:rPr>
        <w:t xml:space="preserve">　１００単位</w:t>
      </w:r>
    </w:p>
    <w:p w:rsidR="00C11CA9" w:rsidRDefault="00E867A2" w:rsidP="00E867A2">
      <w:pPr>
        <w:spacing w:line="520" w:lineRule="atLeast"/>
        <w:ind w:left="780" w:hanging="260"/>
        <w:rPr>
          <w:rFonts w:ascii="Century" w:eastAsia="ＭＳ 明朝" w:hAnsi="ＭＳ 明朝" w:cs="ＭＳ 明朝"/>
          <w:color w:val="000000"/>
        </w:rPr>
      </w:pPr>
      <w:r w:rsidRPr="00E867A2">
        <w:rPr>
          <w:rFonts w:ascii="Century" w:eastAsia="ＭＳ 明朝" w:hAnsi="ＭＳ 明朝" w:cs="ＭＳ 明朝" w:hint="eastAsia"/>
          <w:color w:val="000000"/>
        </w:rPr>
        <w:t>注　サービス提供責任者が、指定介護予防訪問リハビリテーション事業所、指定介護予防通所リハビリテーション事業所又はリハビリテーションを実施している医療提供施設の医師、理学療法士、作業療法士又は言語聴覚士の助言に基づき、生活機能の向上を目的とした訪問型サービス計画を作成し、当該訪問型サービス計画に基づく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サービスを行ったときは、初回の当該訪問型サービス</w:t>
      </w:r>
      <w:r w:rsidRPr="00E867A2">
        <w:rPr>
          <w:rFonts w:ascii="Century" w:eastAsia="ＭＳ 明朝" w:hAnsi="ＭＳ 明朝" w:cs="ＭＳ 明朝"/>
          <w:color w:val="000000"/>
        </w:rPr>
        <w:t>A</w:t>
      </w:r>
      <w:r w:rsidRPr="00E867A2">
        <w:rPr>
          <w:rFonts w:ascii="Century" w:eastAsia="ＭＳ 明朝" w:hAnsi="ＭＳ 明朝" w:cs="ＭＳ 明朝" w:hint="eastAsia"/>
          <w:color w:val="000000"/>
        </w:rPr>
        <w:t>サービスが行われた日の属する月に、所定単位数を加算する。</w:t>
      </w:r>
    </w:p>
    <w:p w:rsidR="00C11CA9" w:rsidRDefault="00C11CA9">
      <w:pPr>
        <w:spacing w:line="520" w:lineRule="atLeast"/>
        <w:ind w:left="520" w:hanging="260"/>
        <w:rPr>
          <w:rFonts w:ascii="Century" w:eastAsia="ＭＳ 明朝" w:hAnsi="ＭＳ 明朝" w:cs="ＭＳ 明朝"/>
          <w:color w:val="000000"/>
        </w:rPr>
      </w:pPr>
      <w:r>
        <w:rPr>
          <w:rFonts w:ascii="Century" w:eastAsia="ＭＳ 明朝" w:hAnsi="ＭＳ 明朝" w:cs="ＭＳ 明朝" w:hint="eastAsia"/>
          <w:color w:val="000000"/>
        </w:rPr>
        <w:t>３　通所型サービス費</w:t>
      </w:r>
    </w:p>
    <w:p w:rsidR="00C11CA9" w:rsidRDefault="00C11CA9" w:rsidP="00C863D1">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イ　通所型サービス費</w:t>
      </w:r>
      <w:r w:rsidR="00C863D1">
        <w:rPr>
          <w:rFonts w:ascii="Century" w:eastAsia="ＭＳ 明朝" w:hAnsi="ＭＳ 明朝" w:cs="ＭＳ 明朝" w:hint="eastAsia"/>
          <w:color w:val="000000"/>
        </w:rPr>
        <w:t>（</w:t>
      </w:r>
      <w:r>
        <w:rPr>
          <w:rFonts w:ascii="Century" w:eastAsia="ＭＳ 明朝" w:hAnsi="ＭＳ 明朝" w:cs="ＭＳ 明朝" w:hint="eastAsia"/>
          <w:color w:val="000000"/>
        </w:rPr>
        <w:t>Ⅰ</w:t>
      </w:r>
      <w:r w:rsidR="00C863D1">
        <w:rPr>
          <w:rFonts w:ascii="Century" w:eastAsia="ＭＳ 明朝" w:hAnsi="ＭＳ 明朝" w:cs="ＭＳ 明朝" w:hint="eastAsia"/>
          <w:color w:val="000000"/>
        </w:rPr>
        <w:t>）</w:t>
      </w:r>
      <w:r>
        <w:rPr>
          <w:rFonts w:ascii="Century" w:eastAsia="ＭＳ 明朝" w:hAnsi="ＭＳ 明朝" w:cs="ＭＳ 明朝" w:hint="eastAsia"/>
          <w:color w:val="000000"/>
        </w:rPr>
        <w:t xml:space="preserve">　１，６</w:t>
      </w:r>
      <w:r w:rsidR="00C863D1">
        <w:rPr>
          <w:rFonts w:ascii="Century" w:eastAsia="ＭＳ 明朝" w:hAnsi="ＭＳ 明朝" w:cs="ＭＳ 明朝" w:hint="eastAsia"/>
          <w:color w:val="000000"/>
        </w:rPr>
        <w:t>７２</w:t>
      </w:r>
      <w:r>
        <w:rPr>
          <w:rFonts w:ascii="Century" w:eastAsia="ＭＳ 明朝" w:hAnsi="ＭＳ 明朝" w:cs="ＭＳ 明朝" w:hint="eastAsia"/>
          <w:color w:val="000000"/>
        </w:rPr>
        <w:t>単位</w:t>
      </w:r>
    </w:p>
    <w:p w:rsidR="00C11CA9" w:rsidRDefault="00C11CA9" w:rsidP="00C863D1">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ロ　通所型サービス費</w:t>
      </w:r>
      <w:r w:rsidR="00C863D1">
        <w:rPr>
          <w:rFonts w:ascii="Century" w:eastAsia="ＭＳ 明朝" w:hAnsi="ＭＳ 明朝" w:cs="ＭＳ 明朝" w:hint="eastAsia"/>
          <w:color w:val="000000"/>
        </w:rPr>
        <w:t>（</w:t>
      </w:r>
      <w:r>
        <w:rPr>
          <w:rFonts w:ascii="Century" w:eastAsia="ＭＳ 明朝" w:hAnsi="ＭＳ 明朝" w:cs="ＭＳ 明朝" w:hint="eastAsia"/>
          <w:color w:val="000000"/>
        </w:rPr>
        <w:t>Ⅱ</w:t>
      </w:r>
      <w:r w:rsidR="00C863D1">
        <w:rPr>
          <w:rFonts w:ascii="Century" w:eastAsia="ＭＳ 明朝" w:hAnsi="ＭＳ 明朝" w:cs="ＭＳ 明朝" w:hint="eastAsia"/>
          <w:color w:val="000000"/>
        </w:rPr>
        <w:t>）</w:t>
      </w:r>
      <w:r>
        <w:rPr>
          <w:rFonts w:ascii="Century" w:eastAsia="ＭＳ 明朝" w:hAnsi="ＭＳ 明朝" w:cs="ＭＳ 明朝" w:hint="eastAsia"/>
          <w:color w:val="000000"/>
        </w:rPr>
        <w:t xml:space="preserve">　３，</w:t>
      </w:r>
      <w:r w:rsidR="00C863D1">
        <w:rPr>
          <w:rFonts w:ascii="Century" w:eastAsia="ＭＳ 明朝" w:hAnsi="ＭＳ 明朝" w:cs="ＭＳ 明朝" w:hint="eastAsia"/>
          <w:color w:val="000000"/>
        </w:rPr>
        <w:t>４２８</w:t>
      </w:r>
      <w:r>
        <w:rPr>
          <w:rFonts w:ascii="Century" w:eastAsia="ＭＳ 明朝" w:hAnsi="ＭＳ 明朝" w:cs="ＭＳ 明朝" w:hint="eastAsia"/>
          <w:color w:val="000000"/>
        </w:rPr>
        <w:t>単位</w:t>
      </w:r>
    </w:p>
    <w:p w:rsidR="00C863D1" w:rsidRDefault="00C863D1" w:rsidP="00C863D1">
      <w:pPr>
        <w:spacing w:line="520" w:lineRule="atLeast"/>
        <w:ind w:left="780" w:hanging="260"/>
        <w:rPr>
          <w:rFonts w:ascii="Century" w:eastAsia="ＭＳ 明朝" w:hAnsi="ＭＳ 明朝" w:cs="ＭＳ 明朝"/>
          <w:color w:val="000000"/>
        </w:rPr>
      </w:pPr>
      <w:r w:rsidRPr="00C863D1">
        <w:rPr>
          <w:rFonts w:ascii="Century" w:eastAsia="ＭＳ 明朝" w:hAnsi="ＭＳ 明朝" w:cs="ＭＳ 明朝" w:hint="eastAsia"/>
          <w:color w:val="000000"/>
        </w:rPr>
        <w:lastRenderedPageBreak/>
        <w:t>注１　旧指定介護予防サービス基準第９７条に定める看護職員（介護士又は准看護師をいう。以下同じ。）又は介護職員の員数を置いているものとして市町に届け出た通所型サービス事業所（通所型サービスの事業を行う事業所をいう。以下同じ。）において、通所型サービスを行った場合に、１月につき、それぞれ所定単位数を算定する。ただし、利用者の数又は看護職員若しくは介護職員の員数が別に厚生労働大臣が定める基準に該当する場合は、別に厚生労働大臣が定めるところにより算定する。</w:t>
      </w:r>
    </w:p>
    <w:p w:rsidR="00C863D1" w:rsidRDefault="00C863D1" w:rsidP="00C863D1">
      <w:pPr>
        <w:spacing w:line="520" w:lineRule="atLeast"/>
        <w:ind w:left="1134" w:hanging="260"/>
        <w:rPr>
          <w:rFonts w:ascii="Century" w:eastAsia="ＭＳ 明朝" w:hAnsi="ＭＳ 明朝" w:cs="ＭＳ 明朝"/>
          <w:color w:val="000000"/>
        </w:rPr>
      </w:pPr>
      <w:r w:rsidRPr="00C863D1">
        <w:rPr>
          <w:rFonts w:ascii="Century" w:eastAsia="ＭＳ 明朝" w:hAnsi="ＭＳ 明朝" w:cs="ＭＳ 明朝" w:hint="eastAsia"/>
          <w:color w:val="000000"/>
        </w:rPr>
        <w:t>イ　事業対象者・要支援１　事業対象者又は要支援状態区分が要支援１である者に対して、通所型サービスを行った場合</w:t>
      </w:r>
    </w:p>
    <w:p w:rsidR="00C863D1" w:rsidRDefault="00C863D1" w:rsidP="00C863D1">
      <w:pPr>
        <w:spacing w:line="520" w:lineRule="atLeast"/>
        <w:ind w:left="1134" w:hanging="260"/>
        <w:rPr>
          <w:rFonts w:ascii="Century" w:eastAsia="ＭＳ 明朝" w:hAnsi="ＭＳ 明朝" w:cs="ＭＳ 明朝"/>
          <w:color w:val="000000"/>
        </w:rPr>
      </w:pPr>
      <w:r w:rsidRPr="00C863D1">
        <w:rPr>
          <w:rFonts w:ascii="Century" w:eastAsia="ＭＳ 明朝" w:hAnsi="ＭＳ 明朝" w:cs="ＭＳ 明朝" w:hint="eastAsia"/>
          <w:color w:val="000000"/>
        </w:rPr>
        <w:t>ロ　事業対象者・要支援２　事業対象者又は要支援状態区分が要支援２である者に対して、通所型サービスを行った場合</w:t>
      </w:r>
    </w:p>
    <w:p w:rsidR="00C863D1" w:rsidRDefault="00C863D1" w:rsidP="00C863D1">
      <w:pPr>
        <w:spacing w:line="520" w:lineRule="atLeast"/>
        <w:ind w:left="851" w:hanging="260"/>
        <w:rPr>
          <w:rFonts w:ascii="Century" w:eastAsia="ＭＳ 明朝" w:hAnsi="ＭＳ 明朝" w:cs="ＭＳ 明朝"/>
          <w:color w:val="000000"/>
        </w:rPr>
      </w:pPr>
      <w:r w:rsidRPr="00C863D1">
        <w:rPr>
          <w:rFonts w:ascii="Century" w:eastAsia="ＭＳ 明朝" w:hAnsi="ＭＳ 明朝" w:cs="ＭＳ 明朝" w:hint="eastAsia"/>
          <w:color w:val="000000"/>
        </w:rPr>
        <w:t>注２　通所型サービス事業所の従事者（旧指定介護予防サービス基準第９７条第１項に規定する介護予防通所介護従事者に相当する者をいう。）が、別に厚生労働大臣が定める地域に居住している利用者に対して、通常の事業の実施地域を越えて、通所型サービスを行った場合は、所定単位数の</w:t>
      </w:r>
      <w:r w:rsidRPr="00C863D1">
        <w:rPr>
          <w:rFonts w:ascii="Century" w:eastAsia="ＭＳ 明朝" w:hAnsi="ＭＳ 明朝" w:cs="ＭＳ 明朝"/>
          <w:color w:val="000000"/>
        </w:rPr>
        <w:t>100</w:t>
      </w:r>
      <w:r w:rsidRPr="00C863D1">
        <w:rPr>
          <w:rFonts w:ascii="Century" w:eastAsia="ＭＳ 明朝" w:hAnsi="ＭＳ 明朝" w:cs="ＭＳ 明朝" w:hint="eastAsia"/>
          <w:color w:val="000000"/>
        </w:rPr>
        <w:t>分の</w:t>
      </w:r>
      <w:r w:rsidRPr="00C863D1">
        <w:rPr>
          <w:rFonts w:ascii="Century" w:eastAsia="ＭＳ 明朝" w:hAnsi="ＭＳ 明朝" w:cs="ＭＳ 明朝"/>
          <w:color w:val="000000"/>
        </w:rPr>
        <w:t>5</w:t>
      </w:r>
      <w:r w:rsidRPr="00C863D1">
        <w:rPr>
          <w:rFonts w:ascii="Century" w:eastAsia="ＭＳ 明朝" w:hAnsi="ＭＳ 明朝" w:cs="ＭＳ 明朝" w:hint="eastAsia"/>
          <w:color w:val="000000"/>
        </w:rPr>
        <w:t>に相当する単位数を所定単位数に加算する。</w:t>
      </w:r>
    </w:p>
    <w:p w:rsidR="00C863D1" w:rsidRDefault="00C863D1" w:rsidP="00C863D1">
      <w:pPr>
        <w:spacing w:line="520" w:lineRule="atLeast"/>
        <w:ind w:left="851" w:hanging="260"/>
        <w:rPr>
          <w:rFonts w:ascii="Century" w:eastAsia="ＭＳ 明朝" w:hAnsi="ＭＳ 明朝" w:cs="ＭＳ 明朝"/>
          <w:color w:val="000000"/>
        </w:rPr>
      </w:pPr>
      <w:r w:rsidRPr="00C863D1">
        <w:rPr>
          <w:rFonts w:ascii="Century" w:eastAsia="ＭＳ 明朝" w:hAnsi="ＭＳ 明朝" w:cs="ＭＳ 明朝" w:hint="eastAsia"/>
          <w:color w:val="000000"/>
        </w:rPr>
        <w:t>注３　利用者が介護予防短期入所生活介護、介護予防短期入所療養介護若しくは介護予防特定施設入居者生活介護又は介護予防小規模多機能型居宅介護若しくは介護予防認知症対応型共同生活介護を受けている間は、通所型サービス費は、算定しない。</w:t>
      </w:r>
    </w:p>
    <w:p w:rsidR="00C863D1" w:rsidRDefault="00C863D1" w:rsidP="00C863D1">
      <w:pPr>
        <w:spacing w:line="520" w:lineRule="atLeast"/>
        <w:ind w:left="851" w:hanging="260"/>
        <w:rPr>
          <w:rFonts w:ascii="Century" w:eastAsia="ＭＳ 明朝" w:hAnsi="ＭＳ 明朝" w:cs="ＭＳ 明朝"/>
          <w:color w:val="000000"/>
        </w:rPr>
      </w:pPr>
      <w:r w:rsidRPr="00C863D1">
        <w:rPr>
          <w:rFonts w:ascii="Century" w:eastAsia="ＭＳ 明朝" w:hAnsi="ＭＳ 明朝" w:cs="ＭＳ 明朝" w:hint="eastAsia"/>
          <w:color w:val="000000"/>
        </w:rPr>
        <w:lastRenderedPageBreak/>
        <w:t>注４　利用者が一の通所型サービス事業所において通所型サービスを受けている間は、当該通所型サービス事業所以外の通所型サービス事業所が通所型サービスを行った場合に、通所型サービス費は、算定しない。</w:t>
      </w:r>
    </w:p>
    <w:p w:rsidR="00C863D1" w:rsidRDefault="00C863D1" w:rsidP="00C863D1">
      <w:pPr>
        <w:spacing w:line="520" w:lineRule="atLeast"/>
        <w:ind w:left="851" w:hanging="260"/>
        <w:rPr>
          <w:rFonts w:ascii="Century" w:eastAsia="ＭＳ 明朝" w:hAnsi="ＭＳ 明朝" w:cs="ＭＳ 明朝"/>
          <w:color w:val="000000"/>
        </w:rPr>
      </w:pPr>
      <w:r w:rsidRPr="00C863D1">
        <w:rPr>
          <w:rFonts w:ascii="Century" w:eastAsia="ＭＳ 明朝" w:hAnsi="ＭＳ 明朝" w:cs="ＭＳ 明朝" w:hint="eastAsia"/>
          <w:color w:val="000000"/>
        </w:rPr>
        <w:t>注５　通所型サービス事業所と同一建物に居住する者又は通所型サービス事業所と同一建物から当該通所型サービス事業所に通う者に対し、通所型サービスを行った場合は、次に掲げる区分に応じ、１月につき次の単位を所定単位数から減算する。ただし、傷病により一時的に送迎が必要であると認められる利用者その他やむを得ない事情により送迎が必要であると認められる利用者に対して送迎を行った場合は、この限りでない。</w:t>
      </w:r>
    </w:p>
    <w:p w:rsidR="00C863D1" w:rsidRDefault="00C863D1" w:rsidP="00C863D1">
      <w:pPr>
        <w:numPr>
          <w:ilvl w:val="0"/>
          <w:numId w:val="1"/>
        </w:numPr>
        <w:spacing w:line="520" w:lineRule="atLeast"/>
        <w:rPr>
          <w:rFonts w:ascii="Century" w:eastAsia="ＭＳ 明朝" w:hAnsi="ＭＳ 明朝" w:cs="ＭＳ 明朝"/>
          <w:color w:val="000000"/>
        </w:rPr>
      </w:pPr>
      <w:r w:rsidRPr="00C863D1">
        <w:rPr>
          <w:rFonts w:ascii="Century" w:eastAsia="ＭＳ 明朝" w:hAnsi="ＭＳ 明朝" w:cs="ＭＳ 明朝" w:hint="eastAsia"/>
          <w:color w:val="000000"/>
        </w:rPr>
        <w:t xml:space="preserve">イを算定している場合　</w:t>
      </w:r>
      <w:r>
        <w:rPr>
          <w:rFonts w:ascii="Century" w:eastAsia="ＭＳ 明朝" w:hAnsi="ＭＳ 明朝" w:cs="ＭＳ 明朝" w:hint="eastAsia"/>
          <w:color w:val="000000"/>
        </w:rPr>
        <w:t>３７６</w:t>
      </w:r>
      <w:r w:rsidRPr="00C863D1">
        <w:rPr>
          <w:rFonts w:ascii="Century" w:eastAsia="ＭＳ 明朝" w:hAnsi="ＭＳ 明朝" w:cs="ＭＳ 明朝" w:hint="eastAsia"/>
          <w:color w:val="000000"/>
        </w:rPr>
        <w:t>単位</w:t>
      </w:r>
    </w:p>
    <w:p w:rsidR="00C863D1" w:rsidRDefault="00C863D1" w:rsidP="00C863D1">
      <w:pPr>
        <w:spacing w:line="520" w:lineRule="atLeast"/>
        <w:ind w:left="874"/>
        <w:rPr>
          <w:rFonts w:ascii="Century" w:eastAsia="ＭＳ 明朝" w:hAnsi="ＭＳ 明朝" w:cs="ＭＳ 明朝"/>
          <w:color w:val="000000"/>
        </w:rPr>
      </w:pPr>
      <w:r w:rsidRPr="00C863D1">
        <w:rPr>
          <w:rFonts w:ascii="Century" w:eastAsia="ＭＳ 明朝" w:hAnsi="ＭＳ 明朝" w:cs="ＭＳ 明朝" w:hint="eastAsia"/>
          <w:color w:val="000000"/>
        </w:rPr>
        <w:t xml:space="preserve">（２）　ロを算定している場合　</w:t>
      </w:r>
      <w:r>
        <w:rPr>
          <w:rFonts w:ascii="Century" w:eastAsia="ＭＳ 明朝" w:hAnsi="ＭＳ 明朝" w:cs="ＭＳ 明朝" w:hint="eastAsia"/>
          <w:color w:val="000000"/>
        </w:rPr>
        <w:t>７５２</w:t>
      </w:r>
      <w:r w:rsidRPr="00C863D1">
        <w:rPr>
          <w:rFonts w:ascii="Century" w:eastAsia="ＭＳ 明朝" w:hAnsi="ＭＳ 明朝" w:cs="ＭＳ 明朝" w:hint="eastAsia"/>
          <w:color w:val="000000"/>
        </w:rPr>
        <w:t>単位</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ハ　生活機能向上グループ活動加算　１００単位</w:t>
      </w:r>
    </w:p>
    <w:p w:rsidR="00C863D1" w:rsidRDefault="00C863D1">
      <w:pPr>
        <w:spacing w:line="520" w:lineRule="atLeast"/>
        <w:ind w:left="780" w:hanging="260"/>
        <w:rPr>
          <w:rFonts w:ascii="Century" w:eastAsia="ＭＳ 明朝" w:hAnsi="ＭＳ 明朝" w:cs="ＭＳ 明朝"/>
          <w:color w:val="000000"/>
        </w:rPr>
      </w:pPr>
      <w:r w:rsidRPr="00C863D1">
        <w:rPr>
          <w:rFonts w:ascii="Century" w:eastAsia="ＭＳ 明朝" w:hAnsi="ＭＳ 明朝" w:cs="ＭＳ 明朝" w:hint="eastAsia"/>
          <w:color w:val="000000"/>
        </w:rPr>
        <w:t>注　次に掲げるいずれの基準にも適合しているものとして市長に届け出て、利用者の生活機能の向上を目的として共通の課題を有する複数の利用者からなるグループに対して実施される日常生活上の支援のための活動（以下「生活機能向上グループ活動サービス」という。）を行った場合は、１月につき所定単位数を加算する。ただし、この場合において、同月中に利用者に対し、運動器機能向上加算、栄養改善加算、口腔機能向上加算又は選択的サービス複数実施加算のいずれかを算定している場合は算定しない。</w:t>
      </w:r>
    </w:p>
    <w:p w:rsidR="00C863D1" w:rsidRDefault="00C863D1" w:rsidP="00C863D1">
      <w:pPr>
        <w:spacing w:line="520" w:lineRule="atLeast"/>
        <w:ind w:left="1134" w:hanging="260"/>
        <w:rPr>
          <w:rFonts w:ascii="Century" w:eastAsia="ＭＳ 明朝" w:hAnsi="ＭＳ 明朝" w:cs="ＭＳ 明朝"/>
          <w:color w:val="000000"/>
        </w:rPr>
      </w:pPr>
      <w:r w:rsidRPr="00C863D1">
        <w:rPr>
          <w:rFonts w:ascii="Century" w:eastAsia="ＭＳ 明朝" w:hAnsi="ＭＳ 明朝" w:cs="ＭＳ 明朝" w:hint="eastAsia"/>
          <w:color w:val="000000"/>
        </w:rPr>
        <w:t>イ　生活相談員、看護職員、介護職員、機能訓練指導員（理学療法士、作業療法士、言語聴覚士、看護職員、柔道整復</w:t>
      </w:r>
      <w:r w:rsidRPr="00C863D1">
        <w:rPr>
          <w:rFonts w:ascii="Century" w:eastAsia="ＭＳ 明朝" w:hAnsi="ＭＳ 明朝" w:cs="ＭＳ 明朝" w:hint="eastAsia"/>
          <w:color w:val="000000"/>
        </w:rPr>
        <w:lastRenderedPageBreak/>
        <w:t>師又はあん摩マッサージ指圧師の資格を有する機能訓練指導員を配置した事業所で６月以上勤務し、機能訓練指導に従事した経験を有するはり師又はきゅう師を含む。）その他通所型サービス事業所の従事者が共同して、利用者ごとに生活機能の向上の目標を設定した通所型サービス計画（旧指定介護予防サービス基準第１０９条第２号に規定する介護予防通所介護計画に相当するものをいう。以下同じ。）を作成していること。</w:t>
      </w:r>
    </w:p>
    <w:p w:rsidR="00C863D1" w:rsidRDefault="00A81A80" w:rsidP="00C863D1">
      <w:pPr>
        <w:spacing w:line="520" w:lineRule="atLeast"/>
        <w:ind w:left="1134" w:hanging="260"/>
        <w:rPr>
          <w:rFonts w:ascii="Century" w:eastAsia="ＭＳ 明朝" w:hAnsi="ＭＳ 明朝" w:cs="ＭＳ 明朝"/>
          <w:color w:val="000000"/>
        </w:rPr>
      </w:pPr>
      <w:r w:rsidRPr="00A81A80">
        <w:rPr>
          <w:rFonts w:ascii="Century" w:eastAsia="ＭＳ 明朝" w:hAnsi="ＭＳ 明朝" w:cs="ＭＳ 明朝" w:hint="eastAsia"/>
          <w:color w:val="000000"/>
        </w:rPr>
        <w:t>ロ　通所型サービス計画の作成及び実施において利用者の生活機能の向上に資するよう複数の種類の生活機能向上グループ活動サービスの項目を準備し、その項目の選択に当たっては、利用者の生活意欲が増進されるよう利用者を援助し、利用者の心身の状況に応じた生活機能向上グループ活動サービスが適切に提供されていること。</w:t>
      </w:r>
    </w:p>
    <w:p w:rsidR="00A81A80" w:rsidRDefault="00A81A80" w:rsidP="00C863D1">
      <w:pPr>
        <w:spacing w:line="520" w:lineRule="atLeast"/>
        <w:ind w:left="1134" w:hanging="260"/>
        <w:rPr>
          <w:rFonts w:ascii="Century" w:eastAsia="ＭＳ 明朝" w:hAnsi="ＭＳ 明朝" w:cs="ＭＳ 明朝"/>
          <w:color w:val="000000"/>
        </w:rPr>
      </w:pPr>
      <w:r w:rsidRPr="00A81A80">
        <w:rPr>
          <w:rFonts w:ascii="Century" w:eastAsia="ＭＳ 明朝" w:hAnsi="ＭＳ 明朝" w:cs="ＭＳ 明朝" w:hint="eastAsia"/>
          <w:color w:val="000000"/>
        </w:rPr>
        <w:t>ハ　利用者に対し、生活機能向上グループ活動サービスを１週につき１回以上行っていること。</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ニ　運動器機能向上加算　２２５単位</w:t>
      </w:r>
    </w:p>
    <w:p w:rsidR="00A81A80" w:rsidRDefault="00A81A80">
      <w:pPr>
        <w:spacing w:line="520" w:lineRule="atLeast"/>
        <w:ind w:left="780" w:hanging="260"/>
        <w:rPr>
          <w:rFonts w:ascii="Century" w:eastAsia="ＭＳ 明朝" w:hAnsi="ＭＳ 明朝" w:cs="ＭＳ 明朝"/>
          <w:color w:val="000000"/>
        </w:rPr>
      </w:pPr>
      <w:r w:rsidRPr="00A81A80">
        <w:rPr>
          <w:rFonts w:ascii="Century" w:eastAsia="ＭＳ 明朝" w:hAnsi="ＭＳ 明朝" w:cs="ＭＳ 明朝" w:hint="eastAsia"/>
          <w:color w:val="000000"/>
        </w:rPr>
        <w:t>注　次に掲げるいずれの基準にも適合しているものとして市長に届け出て、利用者の運動器の機能向上を目的として個別的に実施される機能訓練であって、利用者の心身の状態の維持又は向上に資すると認められるもの（以下「運動器機能向上サービス」という。）を行った場合は、１月につき所定単位数を加算する。</w:t>
      </w:r>
    </w:p>
    <w:p w:rsidR="00A81A80" w:rsidRDefault="00A81A80" w:rsidP="00A81A80">
      <w:pPr>
        <w:spacing w:line="520" w:lineRule="atLeast"/>
        <w:ind w:left="1134" w:hanging="283"/>
        <w:rPr>
          <w:rFonts w:ascii="Century" w:eastAsia="ＭＳ 明朝" w:hAnsi="ＭＳ 明朝" w:cs="ＭＳ 明朝"/>
          <w:color w:val="000000"/>
        </w:rPr>
      </w:pPr>
      <w:r w:rsidRPr="00A81A80">
        <w:rPr>
          <w:rFonts w:ascii="Century" w:eastAsia="ＭＳ 明朝" w:hAnsi="ＭＳ 明朝" w:cs="ＭＳ 明朝" w:hint="eastAsia"/>
          <w:color w:val="000000"/>
        </w:rPr>
        <w:t>イ　専ら機能訓練指導員の職務に従事する理学療法士、作業療法士、言語聴覚士、看護職員、柔道整復師、あん摩マッサージ指圧師、はり師又はきゅう師（はり師及びきゅう師</w:t>
      </w:r>
      <w:r w:rsidRPr="00A81A80">
        <w:rPr>
          <w:rFonts w:ascii="Century" w:eastAsia="ＭＳ 明朝" w:hAnsi="ＭＳ 明朝" w:cs="ＭＳ 明朝" w:hint="eastAsia"/>
          <w:color w:val="000000"/>
        </w:rPr>
        <w:lastRenderedPageBreak/>
        <w:t>については、理学療法士、作業療法士、言語聴覚士、看護職員、柔道整復師又はあん摩マッサージ指圧師の資格を有する機能訓練指導員を配置した事業所で６月以上勤務し、機能訓練指導に従事した経験を有する者に限る。）（以下この注において「理学療法士等」という。）を１名以上配置していること。</w:t>
      </w:r>
    </w:p>
    <w:p w:rsidR="00A81A80" w:rsidRDefault="00A81A80" w:rsidP="00A81A80">
      <w:pPr>
        <w:spacing w:line="520" w:lineRule="atLeast"/>
        <w:ind w:left="1134" w:hanging="283"/>
        <w:rPr>
          <w:rFonts w:ascii="Century" w:eastAsia="ＭＳ 明朝" w:hAnsi="ＭＳ 明朝" w:cs="ＭＳ 明朝"/>
          <w:color w:val="000000"/>
        </w:rPr>
      </w:pPr>
      <w:r w:rsidRPr="00A81A80">
        <w:rPr>
          <w:rFonts w:ascii="Century" w:eastAsia="ＭＳ 明朝" w:hAnsi="ＭＳ 明朝" w:cs="ＭＳ 明朝" w:hint="eastAsia"/>
          <w:color w:val="000000"/>
        </w:rPr>
        <w:t>ロ　利用者の運動器の機能を利用開始時に把握し、理学療法士等、介護職員、生活相談員その他の職種の者が共同して、運動器機能向上計画を作成していること。</w:t>
      </w:r>
    </w:p>
    <w:p w:rsidR="00A81A80" w:rsidRDefault="00A81A80" w:rsidP="00A81A80">
      <w:pPr>
        <w:spacing w:line="520" w:lineRule="atLeast"/>
        <w:ind w:left="1134" w:hanging="283"/>
        <w:rPr>
          <w:rFonts w:ascii="Century" w:eastAsia="ＭＳ 明朝" w:hAnsi="ＭＳ 明朝" w:cs="ＭＳ 明朝"/>
          <w:color w:val="000000"/>
        </w:rPr>
      </w:pPr>
      <w:r w:rsidRPr="00A81A80">
        <w:rPr>
          <w:rFonts w:ascii="Century" w:eastAsia="ＭＳ 明朝" w:hAnsi="ＭＳ 明朝" w:cs="ＭＳ 明朝" w:hint="eastAsia"/>
          <w:color w:val="000000"/>
        </w:rPr>
        <w:t>ハ　利用者ごとの運動器機能向上計画に従い理学療法士等、介護職員その他の職種の者が運動器機能向上サービスを行っているとともに、利用者の運動器の機能を定期的に記録していること。</w:t>
      </w:r>
    </w:p>
    <w:p w:rsidR="00A81A80" w:rsidRDefault="00A81A80" w:rsidP="00A81A80">
      <w:pPr>
        <w:spacing w:line="520" w:lineRule="atLeast"/>
        <w:ind w:left="1134" w:hanging="283"/>
        <w:rPr>
          <w:rFonts w:ascii="Century" w:eastAsia="ＭＳ 明朝" w:hAnsi="ＭＳ 明朝" w:cs="ＭＳ 明朝"/>
          <w:color w:val="000000"/>
        </w:rPr>
      </w:pPr>
      <w:r w:rsidRPr="00A81A80">
        <w:rPr>
          <w:rFonts w:ascii="Century" w:eastAsia="ＭＳ 明朝" w:hAnsi="ＭＳ 明朝" w:cs="ＭＳ 明朝" w:hint="eastAsia"/>
          <w:color w:val="000000"/>
        </w:rPr>
        <w:t>ニ　利用者ごとの運動器機能向上計画の進捗状況を定期的に評価していること。</w:t>
      </w:r>
    </w:p>
    <w:p w:rsidR="00A81A80" w:rsidRDefault="00A81A80" w:rsidP="00A81A80">
      <w:pPr>
        <w:spacing w:line="520" w:lineRule="atLeast"/>
        <w:ind w:left="1134" w:hanging="283"/>
        <w:rPr>
          <w:rFonts w:ascii="Century" w:eastAsia="ＭＳ 明朝" w:hAnsi="ＭＳ 明朝" w:cs="ＭＳ 明朝"/>
          <w:color w:val="000000"/>
        </w:rPr>
      </w:pPr>
      <w:r w:rsidRPr="00A81A80">
        <w:rPr>
          <w:rFonts w:ascii="Century" w:eastAsia="ＭＳ 明朝" w:hAnsi="ＭＳ 明朝" w:cs="ＭＳ 明朝" w:hint="eastAsia"/>
          <w:color w:val="000000"/>
        </w:rPr>
        <w:t>ホ　利用者の数又は看護職員若しくは介護職員の員数が別に厚生労働大臣が定める基準のいずれにも該当しない通所型サービス事業所であること。</w:t>
      </w:r>
    </w:p>
    <w:p w:rsidR="00A81A80" w:rsidRDefault="00A81A80" w:rsidP="00A81A80">
      <w:pPr>
        <w:spacing w:line="520" w:lineRule="atLeast"/>
        <w:ind w:left="851" w:hanging="283"/>
        <w:rPr>
          <w:rFonts w:ascii="Century" w:eastAsia="ＭＳ 明朝" w:hAnsi="ＭＳ 明朝" w:cs="ＭＳ 明朝"/>
          <w:color w:val="000000"/>
        </w:rPr>
      </w:pPr>
      <w:r w:rsidRPr="00A81A80">
        <w:rPr>
          <w:rFonts w:ascii="Century" w:eastAsia="ＭＳ 明朝" w:hAnsi="ＭＳ 明朝" w:cs="ＭＳ 明朝" w:hint="eastAsia"/>
          <w:color w:val="000000"/>
        </w:rPr>
        <w:t xml:space="preserve">ホ　若年性認知症受入加算　</w:t>
      </w:r>
      <w:r>
        <w:rPr>
          <w:rFonts w:ascii="Century" w:eastAsia="ＭＳ 明朝" w:hAnsi="ＭＳ 明朝" w:cs="ＭＳ 明朝" w:hint="eastAsia"/>
          <w:color w:val="000000"/>
        </w:rPr>
        <w:t>２４０</w:t>
      </w:r>
      <w:r w:rsidRPr="00A81A80">
        <w:rPr>
          <w:rFonts w:ascii="Century" w:eastAsia="ＭＳ 明朝" w:hAnsi="ＭＳ 明朝" w:cs="ＭＳ 明朝" w:hint="eastAsia"/>
          <w:color w:val="000000"/>
        </w:rPr>
        <w:t>単位</w:t>
      </w:r>
    </w:p>
    <w:p w:rsidR="00A81A80" w:rsidRDefault="00A81A80" w:rsidP="00A81A80">
      <w:pPr>
        <w:spacing w:line="520" w:lineRule="atLeast"/>
        <w:ind w:left="851" w:hanging="283"/>
        <w:rPr>
          <w:rFonts w:ascii="Century" w:eastAsia="ＭＳ 明朝" w:hAnsi="ＭＳ 明朝" w:cs="ＭＳ 明朝"/>
          <w:color w:val="000000"/>
        </w:rPr>
      </w:pPr>
      <w:r w:rsidRPr="00A81A80">
        <w:rPr>
          <w:rFonts w:ascii="Century" w:eastAsia="ＭＳ 明朝" w:hAnsi="ＭＳ 明朝" w:cs="ＭＳ 明朝" w:hint="eastAsia"/>
          <w:color w:val="000000"/>
        </w:rPr>
        <w:t>注　受け入れた若年性認知症利用者（介護保険法施行令第２条第６号に規定する初老期における認知症によって要支援者となったものをいう。以下同じ。）ごとに個別の担当者を定めているものとして市長に届け出た通所型サービス事業所において、若年性認知症利用者に対して通所型サービスを行った場合は、１月につき所定単位数を加算する。</w:t>
      </w:r>
    </w:p>
    <w:p w:rsidR="00A81A80" w:rsidRDefault="00A81A80" w:rsidP="00A81A80">
      <w:pPr>
        <w:spacing w:line="520" w:lineRule="atLeast"/>
        <w:ind w:left="851" w:hanging="283"/>
        <w:rPr>
          <w:rFonts w:ascii="Century" w:eastAsia="ＭＳ 明朝" w:hAnsi="ＭＳ 明朝" w:cs="ＭＳ 明朝"/>
          <w:color w:val="000000"/>
        </w:rPr>
      </w:pPr>
      <w:r w:rsidRPr="00A81A80">
        <w:rPr>
          <w:rFonts w:ascii="Century" w:eastAsia="ＭＳ 明朝" w:hAnsi="ＭＳ 明朝" w:cs="ＭＳ 明朝" w:hint="eastAsia"/>
          <w:color w:val="000000"/>
        </w:rPr>
        <w:t xml:space="preserve">ヘ　栄養アセスメント加算　</w:t>
      </w:r>
      <w:r>
        <w:rPr>
          <w:rFonts w:ascii="Century" w:eastAsia="ＭＳ 明朝" w:hAnsi="ＭＳ 明朝" w:cs="ＭＳ 明朝" w:hint="eastAsia"/>
          <w:color w:val="000000"/>
        </w:rPr>
        <w:t>５０</w:t>
      </w:r>
      <w:r w:rsidRPr="00A81A80">
        <w:rPr>
          <w:rFonts w:ascii="Century" w:eastAsia="ＭＳ 明朝" w:hAnsi="ＭＳ 明朝" w:cs="ＭＳ 明朝" w:hint="eastAsia"/>
          <w:color w:val="000000"/>
        </w:rPr>
        <w:t>単位</w:t>
      </w:r>
    </w:p>
    <w:p w:rsidR="00A81A80" w:rsidRDefault="00A81A80" w:rsidP="00A81A80">
      <w:pPr>
        <w:spacing w:line="520" w:lineRule="atLeast"/>
        <w:ind w:left="851" w:hanging="283"/>
        <w:rPr>
          <w:rFonts w:ascii="Century" w:eastAsia="ＭＳ 明朝" w:hAnsi="ＭＳ 明朝" w:cs="ＭＳ 明朝"/>
          <w:color w:val="000000"/>
        </w:rPr>
      </w:pPr>
      <w:r w:rsidRPr="00A81A80">
        <w:rPr>
          <w:rFonts w:ascii="Century" w:eastAsia="ＭＳ 明朝" w:hAnsi="ＭＳ 明朝" w:cs="ＭＳ 明朝" w:hint="eastAsia"/>
          <w:color w:val="000000"/>
        </w:rPr>
        <w:lastRenderedPageBreak/>
        <w:t>注　次に掲げるいずれの基準にも適合しているものとして市長に届け出た通所型サービス事業所において、利用者に対して、管理栄養士が介護職員等と共同して栄養アセスメント（利用者ごとの低栄養状態のリスク及び解決すべき課題を把握することをいう。以下この注において同じ。）を行った場合には、１月につき所定単位数を加算する。ただし、当該利用者が栄養改善加算又は選択的サービス複数実施加算の算定に係る栄養改善サービスを受ける間及び当該栄養改善サービスが終了した日の属する月は、算定しない。</w:t>
      </w:r>
    </w:p>
    <w:p w:rsidR="00A81A80" w:rsidRDefault="00A81A80" w:rsidP="00A81A80">
      <w:pPr>
        <w:spacing w:line="520" w:lineRule="atLeast"/>
        <w:ind w:left="1134" w:hanging="283"/>
        <w:rPr>
          <w:rFonts w:ascii="Century" w:eastAsia="ＭＳ 明朝" w:hAnsi="ＭＳ 明朝" w:cs="ＭＳ 明朝"/>
          <w:color w:val="000000"/>
        </w:rPr>
      </w:pPr>
      <w:r w:rsidRPr="00A81A80">
        <w:rPr>
          <w:rFonts w:ascii="Century" w:eastAsia="ＭＳ 明朝" w:hAnsi="ＭＳ 明朝" w:cs="ＭＳ 明朝" w:hint="eastAsia"/>
          <w:color w:val="000000"/>
        </w:rPr>
        <w:t>イ　当該事業所の授業者として又は外部との連携により管理栄養士を</w:t>
      </w:r>
      <w:r w:rsidRPr="00A81A80">
        <w:rPr>
          <w:rFonts w:ascii="Century" w:eastAsia="ＭＳ 明朝" w:hAnsi="ＭＳ 明朝" w:cs="ＭＳ 明朝"/>
          <w:color w:val="000000"/>
        </w:rPr>
        <w:t>1</w:t>
      </w:r>
      <w:r w:rsidRPr="00A81A80">
        <w:rPr>
          <w:rFonts w:ascii="Century" w:eastAsia="ＭＳ 明朝" w:hAnsi="ＭＳ 明朝" w:cs="ＭＳ 明朝" w:hint="eastAsia"/>
          <w:color w:val="000000"/>
        </w:rPr>
        <w:t>名以上配置していること。</w:t>
      </w:r>
    </w:p>
    <w:p w:rsidR="00A81A80" w:rsidRDefault="00A81A80" w:rsidP="00A81A80">
      <w:pPr>
        <w:spacing w:line="520" w:lineRule="atLeast"/>
        <w:ind w:left="1134" w:hanging="283"/>
        <w:rPr>
          <w:rFonts w:ascii="Century" w:eastAsia="ＭＳ 明朝" w:hAnsi="ＭＳ 明朝" w:cs="ＭＳ 明朝"/>
          <w:color w:val="000000"/>
        </w:rPr>
      </w:pPr>
      <w:r w:rsidRPr="00A81A80">
        <w:rPr>
          <w:rFonts w:ascii="Century" w:eastAsia="ＭＳ 明朝" w:hAnsi="ＭＳ 明朝" w:cs="ＭＳ 明朝" w:hint="eastAsia"/>
          <w:color w:val="000000"/>
        </w:rPr>
        <w:t>ロ　利用者ごとに、管理栄養士、看護職員、介護職員、生活相談員その他の職種の者（トの注において「管理栄養士等」という。）が共同して栄養アセスメントを実施し、当該利用者又はその家族に対してその結果を説明し、相談等に必要に応じ対応すること。</w:t>
      </w:r>
    </w:p>
    <w:p w:rsidR="00A81A80" w:rsidRDefault="00A81A80" w:rsidP="00A81A80">
      <w:pPr>
        <w:spacing w:line="520" w:lineRule="atLeast"/>
        <w:ind w:left="1134" w:hanging="283"/>
        <w:rPr>
          <w:rFonts w:ascii="Century" w:eastAsia="ＭＳ 明朝" w:hAnsi="ＭＳ 明朝" w:cs="ＭＳ 明朝"/>
          <w:color w:val="000000"/>
        </w:rPr>
      </w:pPr>
      <w:r w:rsidRPr="00A81A80">
        <w:rPr>
          <w:rFonts w:ascii="Century" w:eastAsia="ＭＳ 明朝" w:hAnsi="ＭＳ 明朝" w:cs="ＭＳ 明朝" w:hint="eastAsia"/>
          <w:color w:val="000000"/>
        </w:rPr>
        <w:t>ハ　利用者ごとの栄養状態等の情報を厚生労働省に提出し、栄養管理の実施に当たって、当該情報その他栄養管理の適切かつ有効な実施のために必要な情報を活用していること。</w:t>
      </w:r>
    </w:p>
    <w:p w:rsidR="00A81A80" w:rsidRDefault="00A81A80" w:rsidP="00A81A80">
      <w:pPr>
        <w:spacing w:line="520" w:lineRule="atLeast"/>
        <w:ind w:left="1134" w:hanging="283"/>
        <w:rPr>
          <w:rFonts w:ascii="Century" w:eastAsia="ＭＳ 明朝" w:hAnsi="ＭＳ 明朝" w:cs="ＭＳ 明朝"/>
          <w:color w:val="000000"/>
        </w:rPr>
      </w:pPr>
      <w:r w:rsidRPr="00A81A80">
        <w:rPr>
          <w:rFonts w:ascii="Century" w:eastAsia="ＭＳ 明朝" w:hAnsi="ＭＳ 明朝" w:cs="ＭＳ 明朝" w:hint="eastAsia"/>
          <w:color w:val="000000"/>
        </w:rPr>
        <w:t>ニ　利用者の数又は看護職員若しくは介護職員の員数が別に厚生労働大臣が定める基準のいずれにも該当しない通所型サービス事業所であること。</w:t>
      </w:r>
    </w:p>
    <w:p w:rsidR="00C1475C" w:rsidRDefault="00C1475C" w:rsidP="00C1475C">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ト　栄養改善加算　２００単位（１月につき）</w:t>
      </w:r>
    </w:p>
    <w:p w:rsidR="00C1475C" w:rsidRDefault="00C1475C" w:rsidP="00C1475C">
      <w:pPr>
        <w:spacing w:line="520" w:lineRule="atLeast"/>
        <w:ind w:left="780" w:hanging="260"/>
        <w:rPr>
          <w:rFonts w:ascii="Century" w:eastAsia="ＭＳ 明朝" w:hAnsi="ＭＳ 明朝" w:cs="ＭＳ 明朝"/>
          <w:color w:val="000000"/>
        </w:rPr>
      </w:pPr>
      <w:r w:rsidRPr="00C1475C">
        <w:rPr>
          <w:rFonts w:ascii="Century" w:eastAsia="ＭＳ 明朝" w:hAnsi="ＭＳ 明朝" w:cs="ＭＳ 明朝" w:hint="eastAsia"/>
          <w:color w:val="000000"/>
        </w:rPr>
        <w:t>注　次に掲げるいずれの基準にも適合しているものとして市長に届け出て、低栄養状態にある利用者又はそのおそれのある利用</w:t>
      </w:r>
      <w:r w:rsidRPr="00C1475C">
        <w:rPr>
          <w:rFonts w:ascii="Century" w:eastAsia="ＭＳ 明朝" w:hAnsi="ＭＳ 明朝" w:cs="ＭＳ 明朝" w:hint="eastAsia"/>
          <w:color w:val="000000"/>
        </w:rPr>
        <w:lastRenderedPageBreak/>
        <w:t>者に対して、当該利用者の低栄養状態の改善等を目的として、個別的に実施される栄養食事相談等の栄養管理であって、利用者の心身の状態の維持又は向上に資すると認められるもの（以下「栄養改善サービス」という。）を行った場合は、１月につき所定単位数を加算する。</w:t>
      </w:r>
    </w:p>
    <w:p w:rsidR="00C1475C" w:rsidRDefault="00C1475C" w:rsidP="00C1475C">
      <w:pPr>
        <w:spacing w:line="520" w:lineRule="atLeast"/>
        <w:ind w:left="1134" w:hanging="283"/>
        <w:rPr>
          <w:rFonts w:ascii="Century" w:eastAsia="ＭＳ 明朝" w:hAnsi="ＭＳ 明朝" w:cs="ＭＳ 明朝"/>
          <w:color w:val="000000"/>
        </w:rPr>
      </w:pPr>
      <w:r w:rsidRPr="00C1475C">
        <w:rPr>
          <w:rFonts w:ascii="Century" w:eastAsia="ＭＳ 明朝" w:hAnsi="ＭＳ 明朝" w:cs="ＭＳ 明朝" w:hint="eastAsia"/>
          <w:color w:val="000000"/>
        </w:rPr>
        <w:t>イ　当該事業所の従事者として又は外部との連携により管理栄養士を１名以上配置していること。</w:t>
      </w:r>
    </w:p>
    <w:p w:rsidR="00C1475C" w:rsidRDefault="00C1475C" w:rsidP="00C1475C">
      <w:pPr>
        <w:spacing w:line="520" w:lineRule="atLeast"/>
        <w:ind w:left="1134" w:hanging="283"/>
        <w:rPr>
          <w:rFonts w:ascii="Century" w:eastAsia="ＭＳ 明朝" w:hAnsi="ＭＳ 明朝" w:cs="ＭＳ 明朝"/>
          <w:color w:val="000000"/>
        </w:rPr>
      </w:pPr>
      <w:r w:rsidRPr="00C1475C">
        <w:rPr>
          <w:rFonts w:ascii="Century" w:eastAsia="ＭＳ 明朝" w:hAnsi="ＭＳ 明朝" w:cs="ＭＳ 明朝" w:hint="eastAsia"/>
          <w:color w:val="000000"/>
        </w:rPr>
        <w:t>ロ　利用者の栄養状態を利用開始時に把握し、管理栄養士等が共同して、利用者ごとの摂食・嚥下機能及び食形態にも配慮した栄養ケア計画を作成していること。</w:t>
      </w:r>
    </w:p>
    <w:p w:rsidR="00C1475C" w:rsidRDefault="00C1475C" w:rsidP="00C1475C">
      <w:pPr>
        <w:spacing w:line="520" w:lineRule="atLeast"/>
        <w:ind w:left="1134" w:hanging="283"/>
        <w:rPr>
          <w:rFonts w:ascii="Century" w:eastAsia="ＭＳ 明朝" w:hAnsi="ＭＳ 明朝" w:cs="ＭＳ 明朝"/>
          <w:color w:val="000000"/>
        </w:rPr>
      </w:pPr>
      <w:r w:rsidRPr="00C1475C">
        <w:rPr>
          <w:rFonts w:ascii="Century" w:eastAsia="ＭＳ 明朝" w:hAnsi="ＭＳ 明朝" w:cs="ＭＳ 明朝" w:hint="eastAsia"/>
          <w:color w:val="000000"/>
        </w:rPr>
        <w:t>ハ　利用者ごとの栄養ケア計画に従い、必要に応じて当該利用者の居宅を訪問し、管理栄養士等が栄養改善サービスを行っているとともに、利用者の栄養状態を定期的に記録していること。</w:t>
      </w:r>
    </w:p>
    <w:p w:rsidR="00C1475C" w:rsidRDefault="00C1475C" w:rsidP="00C1475C">
      <w:pPr>
        <w:spacing w:line="520" w:lineRule="atLeast"/>
        <w:ind w:left="1134" w:hanging="283"/>
        <w:rPr>
          <w:rFonts w:ascii="Century" w:eastAsia="ＭＳ 明朝" w:hAnsi="ＭＳ 明朝" w:cs="ＭＳ 明朝"/>
          <w:color w:val="000000"/>
        </w:rPr>
      </w:pPr>
      <w:r w:rsidRPr="00C1475C">
        <w:rPr>
          <w:rFonts w:ascii="Century" w:eastAsia="ＭＳ 明朝" w:hAnsi="ＭＳ 明朝" w:cs="ＭＳ 明朝" w:hint="eastAsia"/>
          <w:color w:val="000000"/>
        </w:rPr>
        <w:t>ニ　利用者ごとの栄養ケア計画の進捗状況を定期的に評価していること。</w:t>
      </w:r>
    </w:p>
    <w:p w:rsidR="00C1475C" w:rsidRDefault="00C1475C" w:rsidP="00C1475C">
      <w:pPr>
        <w:spacing w:line="520" w:lineRule="atLeast"/>
        <w:ind w:left="1134" w:hanging="283"/>
        <w:rPr>
          <w:rFonts w:ascii="Century" w:eastAsia="ＭＳ 明朝" w:hAnsi="ＭＳ 明朝" w:cs="ＭＳ 明朝"/>
          <w:color w:val="000000"/>
        </w:rPr>
      </w:pPr>
      <w:r w:rsidRPr="00C1475C">
        <w:rPr>
          <w:rFonts w:ascii="Century" w:eastAsia="ＭＳ 明朝" w:hAnsi="ＭＳ 明朝" w:cs="ＭＳ 明朝" w:hint="eastAsia"/>
          <w:color w:val="000000"/>
        </w:rPr>
        <w:t>ホ　利用者の数又は看護職員若しくは介護職員の員数が別に国政労働大臣が定める基準のいずれにも該当しない通所型サービス事業所であること。</w:t>
      </w:r>
    </w:p>
    <w:p w:rsidR="00C1475C" w:rsidRDefault="00C1475C" w:rsidP="00C1475C">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チ　口腔機能向上加算</w:t>
      </w:r>
    </w:p>
    <w:p w:rsidR="00C1475C" w:rsidRDefault="00C1475C" w:rsidP="00C1475C">
      <w:pPr>
        <w:spacing w:line="520" w:lineRule="atLeast"/>
        <w:ind w:left="851" w:hanging="284"/>
        <w:rPr>
          <w:rFonts w:ascii="Century" w:eastAsia="ＭＳ 明朝" w:hAnsi="ＭＳ 明朝" w:cs="ＭＳ 明朝"/>
          <w:color w:val="000000"/>
        </w:rPr>
      </w:pPr>
      <w:r w:rsidRPr="00C1475C">
        <w:rPr>
          <w:rFonts w:ascii="Century" w:eastAsia="ＭＳ 明朝" w:hAnsi="ＭＳ 明朝" w:cs="ＭＳ 明朝" w:hint="eastAsia"/>
          <w:color w:val="000000"/>
        </w:rPr>
        <w:t>注　別に厚生労働大臣が定める基準に適合しているものとして市長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w:t>
      </w:r>
      <w:r w:rsidRPr="00C1475C">
        <w:rPr>
          <w:rFonts w:ascii="Century" w:eastAsia="ＭＳ 明朝" w:hAnsi="ＭＳ 明朝" w:cs="ＭＳ 明朝" w:hint="eastAsia"/>
          <w:color w:val="000000"/>
        </w:rPr>
        <w:lastRenderedPageBreak/>
        <w:t>れるもの（以下この注及びリにおいて「口腔機能向上サービス」という。）を行った場合は、当該基準に掲げる区分に従い、１月につき次に掲げる単位数を所定単位数に加算する。ただし、次に掲げるいずれかの加算を算定している場合においては、次に掲げるその他の加算は算定しない。</w:t>
      </w:r>
    </w:p>
    <w:p w:rsidR="00A81A80" w:rsidRDefault="00C1475C" w:rsidP="00A81A80">
      <w:pPr>
        <w:spacing w:line="520" w:lineRule="atLeast"/>
        <w:ind w:left="1134" w:hanging="283"/>
        <w:rPr>
          <w:rFonts w:ascii="Century" w:eastAsia="ＭＳ 明朝" w:hAnsi="ＭＳ 明朝" w:cs="ＭＳ 明朝"/>
          <w:color w:val="000000"/>
        </w:rPr>
      </w:pPr>
      <w:r w:rsidRPr="00C1475C">
        <w:rPr>
          <w:rFonts w:ascii="Century" w:eastAsia="ＭＳ 明朝" w:hAnsi="ＭＳ 明朝" w:cs="ＭＳ 明朝" w:hint="eastAsia"/>
          <w:color w:val="000000"/>
        </w:rPr>
        <w:t xml:space="preserve">イ　口腔機能向上加算（Ⅰ）　</w:t>
      </w:r>
      <w:r>
        <w:rPr>
          <w:rFonts w:ascii="Century" w:eastAsia="ＭＳ 明朝" w:hAnsi="ＭＳ 明朝" w:cs="ＭＳ 明朝" w:hint="eastAsia"/>
          <w:color w:val="000000"/>
        </w:rPr>
        <w:t>１５０</w:t>
      </w:r>
      <w:r w:rsidRPr="00C1475C">
        <w:rPr>
          <w:rFonts w:ascii="Century" w:eastAsia="ＭＳ 明朝" w:hAnsi="ＭＳ 明朝" w:cs="ＭＳ 明朝" w:hint="eastAsia"/>
          <w:color w:val="000000"/>
        </w:rPr>
        <w:t>単位</w:t>
      </w:r>
    </w:p>
    <w:p w:rsidR="00C1475C" w:rsidRPr="00C1475C" w:rsidRDefault="00C1475C" w:rsidP="00A81A80">
      <w:pPr>
        <w:spacing w:line="520" w:lineRule="atLeast"/>
        <w:ind w:left="1134" w:hanging="283"/>
        <w:rPr>
          <w:rFonts w:ascii="Century" w:eastAsia="ＭＳ 明朝" w:hAnsi="ＭＳ 明朝" w:cs="ＭＳ 明朝"/>
          <w:color w:val="000000"/>
        </w:rPr>
      </w:pPr>
      <w:r w:rsidRPr="00C1475C">
        <w:rPr>
          <w:rFonts w:ascii="Century" w:eastAsia="ＭＳ 明朝" w:hAnsi="ＭＳ 明朝" w:cs="ＭＳ 明朝" w:hint="eastAsia"/>
          <w:color w:val="000000"/>
        </w:rPr>
        <w:t xml:space="preserve">ロ　口腔機能向上加算（Ⅱ）　</w:t>
      </w:r>
      <w:r>
        <w:rPr>
          <w:rFonts w:ascii="Century" w:eastAsia="ＭＳ 明朝" w:hAnsi="ＭＳ 明朝" w:cs="ＭＳ 明朝" w:hint="eastAsia"/>
          <w:color w:val="000000"/>
        </w:rPr>
        <w:t>１６０</w:t>
      </w:r>
      <w:r w:rsidRPr="00C1475C">
        <w:rPr>
          <w:rFonts w:ascii="Century" w:eastAsia="ＭＳ 明朝" w:hAnsi="ＭＳ 明朝" w:cs="ＭＳ 明朝" w:hint="eastAsia"/>
          <w:color w:val="000000"/>
        </w:rPr>
        <w:t>単位</w:t>
      </w:r>
    </w:p>
    <w:p w:rsidR="00C1475C" w:rsidRDefault="00C1475C" w:rsidP="00C1475C">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リ　選択的サービス複数実施加算</w:t>
      </w:r>
    </w:p>
    <w:p w:rsidR="00C1475C" w:rsidRDefault="00C1475C" w:rsidP="00C1475C">
      <w:pPr>
        <w:spacing w:line="520" w:lineRule="atLeast"/>
        <w:ind w:left="780" w:hanging="260"/>
        <w:rPr>
          <w:rFonts w:ascii="Century" w:eastAsia="ＭＳ 明朝" w:hAnsi="ＭＳ 明朝" w:cs="ＭＳ 明朝"/>
          <w:color w:val="000000"/>
        </w:rPr>
      </w:pPr>
      <w:r w:rsidRPr="00C1475C">
        <w:rPr>
          <w:rFonts w:ascii="Century" w:eastAsia="ＭＳ 明朝" w:hAnsi="ＭＳ 明朝" w:cs="ＭＳ 明朝" w:hint="eastAsia"/>
          <w:color w:val="000000"/>
        </w:rPr>
        <w:t>注　別に厚生労働大臣が定める基準に適合しているものとして、市長に届け出た通所型サービス事業所が、利用者に対し、運動器機能向上サービス、栄養改善サービス又は口腔機能向上サービスのうち複数のサービスを実施した場合に、１月につき次に掲げる単位数を所定単位数に加算する。ただし、運動器機能向上加算、栄養改善加算又は口腔機能向上加算を算定している場合は、次に掲げる加算は算定しない。また、次に掲げるいずれかの加算を算定している場合においては、次に掲げるその他の加算は算定しない。</w:t>
      </w:r>
    </w:p>
    <w:p w:rsidR="00C1475C" w:rsidRDefault="00C1475C" w:rsidP="00C1475C">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イ　選択的サービス複数実施加算（Ⅰ）　４８０単位</w:t>
      </w:r>
    </w:p>
    <w:p w:rsidR="00C1475C" w:rsidRDefault="00C1475C" w:rsidP="00C1475C">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ロ　選択的サービス複数実施加算（Ⅱ）　７００単位</w:t>
      </w:r>
    </w:p>
    <w:p w:rsidR="00C1475C" w:rsidRDefault="00C1475C" w:rsidP="00C1475C">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ヌ　事業所評価加算　１２０単位</w:t>
      </w:r>
    </w:p>
    <w:p w:rsidR="00C1475C" w:rsidRDefault="00C1475C" w:rsidP="00C1475C">
      <w:pPr>
        <w:spacing w:line="520" w:lineRule="atLeast"/>
        <w:ind w:left="851" w:hanging="284"/>
        <w:rPr>
          <w:rFonts w:ascii="Century" w:eastAsia="ＭＳ 明朝" w:hAnsi="ＭＳ 明朝" w:cs="ＭＳ 明朝"/>
          <w:color w:val="000000"/>
        </w:rPr>
      </w:pPr>
      <w:r w:rsidRPr="00C1475C">
        <w:rPr>
          <w:rFonts w:ascii="Century" w:eastAsia="ＭＳ 明朝" w:hAnsi="ＭＳ 明朝" w:cs="ＭＳ 明朝" w:hint="eastAsia"/>
          <w:color w:val="000000"/>
        </w:rPr>
        <w:t>注　別に厚生労働大臣が定める基準に適合しているものとして市長に届け出た通所型サービス事業所において、評価対象期間（事業所評価加算を算定する年度の初日の属する年の前年の１月から１２月までの間（ニ若しくはトの注に掲げる基準又はチの注に掲げる別に厚生労働大臣が定める基準に適合しているものとして市長に届け出た年においては、届出の日か</w:t>
      </w:r>
      <w:r w:rsidRPr="00C1475C">
        <w:rPr>
          <w:rFonts w:ascii="Century" w:eastAsia="ＭＳ 明朝" w:hAnsi="ＭＳ 明朝" w:cs="ＭＳ 明朝" w:hint="eastAsia"/>
          <w:color w:val="000000"/>
        </w:rPr>
        <w:lastRenderedPageBreak/>
        <w:t>ら同年１２月までの期間）をいう。）の満了日の属する年度の次の年度内に限り１月につき所定の単位数を加算する。</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ル　サービス提供体制強化加算</w:t>
      </w:r>
    </w:p>
    <w:p w:rsidR="00C1475C" w:rsidRPr="00C1475C" w:rsidRDefault="00C1475C">
      <w:pPr>
        <w:spacing w:line="520" w:lineRule="atLeast"/>
        <w:ind w:left="780" w:hanging="260"/>
        <w:rPr>
          <w:rFonts w:ascii="Century" w:eastAsia="ＭＳ 明朝" w:hAnsi="ＭＳ 明朝" w:cs="ＭＳ 明朝"/>
          <w:color w:val="000000"/>
        </w:rPr>
      </w:pPr>
      <w:r w:rsidRPr="00C1475C">
        <w:rPr>
          <w:rFonts w:ascii="Century" w:eastAsia="ＭＳ 明朝" w:hAnsi="ＭＳ 明朝" w:cs="ＭＳ 明朝" w:hint="eastAsia"/>
          <w:color w:val="000000"/>
        </w:rPr>
        <w:t>注　別に厚生労働大臣が定める基準に適合しているものとして市長に届け出た通所型サービス事業所が利用者に対し通所型サービスを行った場合は、当該基準に掲げる区分に従い、利用者の区分に応じて１月につき次に掲げる所定単位数を加算する。ただし、次に掲げるいずれかの加算を算定している場合においては、次に掲げるその他の加算は算定しない。</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（１）　サービス提供体制強化加算（Ⅰ）</w:t>
      </w:r>
    </w:p>
    <w:p w:rsidR="00C11CA9" w:rsidRDefault="00C11CA9">
      <w:pPr>
        <w:spacing w:line="520" w:lineRule="atLeast"/>
        <w:ind w:left="1300" w:hanging="260"/>
        <w:rPr>
          <w:rFonts w:ascii="Century" w:eastAsia="ＭＳ 明朝" w:hAnsi="ＭＳ 明朝" w:cs="ＭＳ 明朝"/>
          <w:color w:val="000000"/>
        </w:rPr>
      </w:pPr>
      <w:r>
        <w:rPr>
          <w:rFonts w:ascii="Century" w:eastAsia="ＭＳ 明朝" w:hAnsi="ＭＳ 明朝" w:cs="ＭＳ 明朝" w:hint="eastAsia"/>
          <w:color w:val="000000"/>
        </w:rPr>
        <w:t xml:space="preserve">①　事業対象者・要支援１　</w:t>
      </w:r>
      <w:r w:rsidR="009222EC">
        <w:rPr>
          <w:rFonts w:ascii="Century" w:eastAsia="ＭＳ 明朝" w:hAnsi="ＭＳ 明朝" w:cs="ＭＳ 明朝" w:hint="eastAsia"/>
          <w:color w:val="000000"/>
        </w:rPr>
        <w:t>８８</w:t>
      </w:r>
      <w:r>
        <w:rPr>
          <w:rFonts w:ascii="Century" w:eastAsia="ＭＳ 明朝" w:hAnsi="ＭＳ 明朝" w:cs="ＭＳ 明朝" w:hint="eastAsia"/>
          <w:color w:val="000000"/>
        </w:rPr>
        <w:t>単位</w:t>
      </w:r>
    </w:p>
    <w:p w:rsidR="00C11CA9" w:rsidRDefault="00C11CA9">
      <w:pPr>
        <w:spacing w:line="520" w:lineRule="atLeast"/>
        <w:ind w:left="1300" w:hanging="260"/>
        <w:rPr>
          <w:rFonts w:ascii="Century" w:eastAsia="ＭＳ 明朝" w:hAnsi="ＭＳ 明朝" w:cs="ＭＳ 明朝"/>
          <w:color w:val="000000"/>
        </w:rPr>
      </w:pPr>
      <w:r>
        <w:rPr>
          <w:rFonts w:ascii="Century" w:eastAsia="ＭＳ 明朝" w:hAnsi="ＭＳ 明朝" w:cs="ＭＳ 明朝" w:hint="eastAsia"/>
          <w:color w:val="000000"/>
        </w:rPr>
        <w:t>②　事業対象者・要支援２　１</w:t>
      </w:r>
      <w:r w:rsidR="009222EC">
        <w:rPr>
          <w:rFonts w:ascii="Century" w:eastAsia="ＭＳ 明朝" w:hAnsi="ＭＳ 明朝" w:cs="ＭＳ 明朝" w:hint="eastAsia"/>
          <w:color w:val="000000"/>
        </w:rPr>
        <w:t>７６</w:t>
      </w:r>
      <w:r>
        <w:rPr>
          <w:rFonts w:ascii="Century" w:eastAsia="ＭＳ 明朝" w:hAnsi="ＭＳ 明朝" w:cs="ＭＳ 明朝" w:hint="eastAsia"/>
          <w:color w:val="000000"/>
        </w:rPr>
        <w:t>単位</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（２）　サービス提供体制強化加算（</w:t>
      </w:r>
      <w:r w:rsidR="009222EC">
        <w:rPr>
          <w:rFonts w:ascii="Century" w:eastAsia="ＭＳ 明朝" w:hAnsi="ＭＳ 明朝" w:cs="ＭＳ 明朝" w:hint="eastAsia"/>
          <w:color w:val="000000"/>
        </w:rPr>
        <w:t>Ⅱ</w:t>
      </w:r>
      <w:r>
        <w:rPr>
          <w:rFonts w:ascii="Century" w:eastAsia="ＭＳ 明朝" w:hAnsi="ＭＳ 明朝" w:cs="ＭＳ 明朝" w:hint="eastAsia"/>
          <w:color w:val="000000"/>
        </w:rPr>
        <w:t>）</w:t>
      </w:r>
    </w:p>
    <w:p w:rsidR="00C11CA9" w:rsidRDefault="00C11CA9">
      <w:pPr>
        <w:spacing w:line="520" w:lineRule="atLeast"/>
        <w:ind w:left="1300" w:hanging="260"/>
        <w:rPr>
          <w:rFonts w:ascii="Century" w:eastAsia="ＭＳ 明朝" w:hAnsi="ＭＳ 明朝" w:cs="ＭＳ 明朝"/>
          <w:color w:val="000000"/>
        </w:rPr>
      </w:pPr>
      <w:r>
        <w:rPr>
          <w:rFonts w:ascii="Century" w:eastAsia="ＭＳ 明朝" w:hAnsi="ＭＳ 明朝" w:cs="ＭＳ 明朝" w:hint="eastAsia"/>
          <w:color w:val="000000"/>
        </w:rPr>
        <w:t xml:space="preserve">①　事業対象者・要支援１　</w:t>
      </w:r>
      <w:r w:rsidR="009222EC">
        <w:rPr>
          <w:rFonts w:ascii="Century" w:eastAsia="ＭＳ 明朝" w:hAnsi="ＭＳ 明朝" w:cs="ＭＳ 明朝" w:hint="eastAsia"/>
          <w:color w:val="000000"/>
        </w:rPr>
        <w:t>７２</w:t>
      </w:r>
      <w:r>
        <w:rPr>
          <w:rFonts w:ascii="Century" w:eastAsia="ＭＳ 明朝" w:hAnsi="ＭＳ 明朝" w:cs="ＭＳ 明朝" w:hint="eastAsia"/>
          <w:color w:val="000000"/>
        </w:rPr>
        <w:t>単位</w:t>
      </w:r>
    </w:p>
    <w:p w:rsidR="00C11CA9" w:rsidRDefault="00C11CA9">
      <w:pPr>
        <w:spacing w:line="520" w:lineRule="atLeast"/>
        <w:ind w:left="1300" w:hanging="260"/>
        <w:rPr>
          <w:rFonts w:ascii="Century" w:eastAsia="ＭＳ 明朝" w:hAnsi="ＭＳ 明朝" w:cs="ＭＳ 明朝"/>
          <w:color w:val="000000"/>
        </w:rPr>
      </w:pPr>
      <w:r>
        <w:rPr>
          <w:rFonts w:ascii="Century" w:eastAsia="ＭＳ 明朝" w:hAnsi="ＭＳ 明朝" w:cs="ＭＳ 明朝" w:hint="eastAsia"/>
          <w:color w:val="000000"/>
        </w:rPr>
        <w:t xml:space="preserve">②　事業対象者・要支援２　</w:t>
      </w:r>
      <w:r w:rsidR="009222EC">
        <w:rPr>
          <w:rFonts w:ascii="Century" w:eastAsia="ＭＳ 明朝" w:hAnsi="ＭＳ 明朝" w:cs="ＭＳ 明朝" w:hint="eastAsia"/>
          <w:color w:val="000000"/>
        </w:rPr>
        <w:t>１４４</w:t>
      </w:r>
      <w:r>
        <w:rPr>
          <w:rFonts w:ascii="Century" w:eastAsia="ＭＳ 明朝" w:hAnsi="ＭＳ 明朝" w:cs="ＭＳ 明朝" w:hint="eastAsia"/>
          <w:color w:val="000000"/>
        </w:rPr>
        <w:t>単位</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（３）　サービス提供体制強化加算（</w:t>
      </w:r>
      <w:r w:rsidR="009222EC">
        <w:rPr>
          <w:rFonts w:ascii="Century" w:eastAsia="ＭＳ 明朝" w:hAnsi="ＭＳ 明朝" w:cs="ＭＳ 明朝" w:hint="eastAsia"/>
          <w:color w:val="000000"/>
        </w:rPr>
        <w:t>Ⅲ</w:t>
      </w:r>
      <w:r>
        <w:rPr>
          <w:rFonts w:ascii="Century" w:eastAsia="ＭＳ 明朝" w:hAnsi="ＭＳ 明朝" w:cs="ＭＳ 明朝" w:hint="eastAsia"/>
          <w:color w:val="000000"/>
        </w:rPr>
        <w:t>）</w:t>
      </w:r>
    </w:p>
    <w:p w:rsidR="00C11CA9" w:rsidRDefault="00C11CA9">
      <w:pPr>
        <w:spacing w:line="520" w:lineRule="atLeast"/>
        <w:ind w:left="1300" w:hanging="260"/>
        <w:rPr>
          <w:rFonts w:ascii="Century" w:eastAsia="ＭＳ 明朝" w:hAnsi="ＭＳ 明朝" w:cs="ＭＳ 明朝"/>
          <w:color w:val="000000"/>
        </w:rPr>
      </w:pPr>
      <w:r>
        <w:rPr>
          <w:rFonts w:ascii="Century" w:eastAsia="ＭＳ 明朝" w:hAnsi="ＭＳ 明朝" w:cs="ＭＳ 明朝" w:hint="eastAsia"/>
          <w:color w:val="000000"/>
        </w:rPr>
        <w:t>①　事業対象者・要支援１　２４単位</w:t>
      </w:r>
    </w:p>
    <w:p w:rsidR="00C11CA9" w:rsidRDefault="00C11CA9">
      <w:pPr>
        <w:spacing w:line="520" w:lineRule="atLeast"/>
        <w:ind w:left="1300" w:hanging="260"/>
        <w:rPr>
          <w:rFonts w:ascii="Century" w:eastAsia="ＭＳ 明朝" w:hAnsi="ＭＳ 明朝" w:cs="ＭＳ 明朝"/>
          <w:color w:val="000000"/>
        </w:rPr>
      </w:pPr>
      <w:r>
        <w:rPr>
          <w:rFonts w:ascii="Century" w:eastAsia="ＭＳ 明朝" w:hAnsi="ＭＳ 明朝" w:cs="ＭＳ 明朝" w:hint="eastAsia"/>
          <w:color w:val="000000"/>
        </w:rPr>
        <w:t>②　事業対象者・要支援２　４８単位</w:t>
      </w:r>
    </w:p>
    <w:p w:rsidR="009222EC" w:rsidRDefault="009222EC" w:rsidP="009222EC">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ヲ　生活機能向上連携加算</w:t>
      </w:r>
    </w:p>
    <w:p w:rsidR="009222EC" w:rsidRDefault="009222EC" w:rsidP="009222EC">
      <w:pPr>
        <w:spacing w:line="520" w:lineRule="atLeast"/>
        <w:ind w:left="780" w:hanging="260"/>
        <w:rPr>
          <w:rFonts w:ascii="Century" w:eastAsia="ＭＳ 明朝" w:hAnsi="ＭＳ 明朝" w:cs="ＭＳ 明朝"/>
          <w:color w:val="000000"/>
        </w:rPr>
      </w:pPr>
      <w:r w:rsidRPr="009222EC">
        <w:rPr>
          <w:rFonts w:ascii="Century" w:eastAsia="ＭＳ 明朝" w:hAnsi="ＭＳ 明朝" w:cs="ＭＳ 明朝" w:hint="eastAsia"/>
          <w:color w:val="000000"/>
        </w:rPr>
        <w:t>注　別に厚生労働大臣が定める基準に適合しているものとして市長に届け出た通所型サービス事業所において、外部との連携により、利用者の心身の状況等の評価を行い、かつ、個別機能訓練計画を作成した場合には、当該基準に掲げる区分に従い、イについては利用者の急性増悪等により当該個別機能訓練加算を見直した場合を除き３月に１回を限度して、１月につき、ロについては１月につき、次に掲げる単位数を所定単位数に加算す</w:t>
      </w:r>
      <w:r w:rsidRPr="009222EC">
        <w:rPr>
          <w:rFonts w:ascii="Century" w:eastAsia="ＭＳ 明朝" w:hAnsi="ＭＳ 明朝" w:cs="ＭＳ 明朝" w:hint="eastAsia"/>
          <w:color w:val="000000"/>
        </w:rPr>
        <w:lastRenderedPageBreak/>
        <w:t>る。ただし、次に掲げるいずれかの加算を算定している場合においては、次に掲げるその他の加算は算定しない。また、運動器機能向上加算を算定している場合、イは算定せず、ロは１月につき</w:t>
      </w:r>
      <w:r w:rsidRPr="009222EC">
        <w:rPr>
          <w:rFonts w:ascii="Century" w:eastAsia="ＭＳ 明朝" w:hAnsi="ＭＳ 明朝" w:cs="ＭＳ 明朝"/>
          <w:color w:val="000000"/>
        </w:rPr>
        <w:t>100</w:t>
      </w:r>
      <w:r w:rsidRPr="009222EC">
        <w:rPr>
          <w:rFonts w:ascii="Century" w:eastAsia="ＭＳ 明朝" w:hAnsi="ＭＳ 明朝" w:cs="ＭＳ 明朝" w:hint="eastAsia"/>
          <w:color w:val="000000"/>
        </w:rPr>
        <w:t>単位を所定単位数に加算する。</w:t>
      </w:r>
    </w:p>
    <w:p w:rsidR="009222EC" w:rsidRDefault="009222EC" w:rsidP="009222EC">
      <w:pPr>
        <w:spacing w:line="520" w:lineRule="atLeast"/>
        <w:ind w:left="1134" w:hanging="425"/>
        <w:rPr>
          <w:rFonts w:ascii="Century" w:eastAsia="ＭＳ 明朝" w:hAnsi="ＭＳ 明朝" w:cs="ＭＳ 明朝"/>
          <w:color w:val="000000"/>
        </w:rPr>
      </w:pPr>
      <w:r w:rsidRPr="009222EC">
        <w:rPr>
          <w:rFonts w:ascii="Century" w:eastAsia="ＭＳ 明朝" w:hAnsi="ＭＳ 明朝" w:cs="ＭＳ 明朝" w:hint="eastAsia"/>
          <w:color w:val="000000"/>
        </w:rPr>
        <w:t xml:space="preserve">イ　生活機能向上連携加算（Ⅰ）　</w:t>
      </w:r>
      <w:r>
        <w:rPr>
          <w:rFonts w:ascii="Century" w:eastAsia="ＭＳ 明朝" w:hAnsi="ＭＳ 明朝" w:cs="ＭＳ 明朝" w:hint="eastAsia"/>
          <w:color w:val="000000"/>
        </w:rPr>
        <w:t>１００</w:t>
      </w:r>
      <w:r w:rsidRPr="009222EC">
        <w:rPr>
          <w:rFonts w:ascii="Century" w:eastAsia="ＭＳ 明朝" w:hAnsi="ＭＳ 明朝" w:cs="ＭＳ 明朝" w:hint="eastAsia"/>
          <w:color w:val="000000"/>
        </w:rPr>
        <w:t>単位</w:t>
      </w:r>
    </w:p>
    <w:p w:rsidR="009222EC" w:rsidRDefault="009222EC" w:rsidP="009222EC">
      <w:pPr>
        <w:spacing w:line="520" w:lineRule="atLeast"/>
        <w:ind w:left="1134" w:hanging="425"/>
        <w:rPr>
          <w:rFonts w:ascii="Century" w:eastAsia="ＭＳ 明朝" w:hAnsi="ＭＳ 明朝" w:cs="ＭＳ 明朝"/>
          <w:color w:val="000000"/>
        </w:rPr>
      </w:pPr>
      <w:r w:rsidRPr="009222EC">
        <w:rPr>
          <w:rFonts w:ascii="Century" w:eastAsia="ＭＳ 明朝" w:hAnsi="ＭＳ 明朝" w:cs="ＭＳ 明朝" w:hint="eastAsia"/>
          <w:color w:val="000000"/>
        </w:rPr>
        <w:t xml:space="preserve">ロ　生活機能向上連携加算（Ⅱ）　</w:t>
      </w:r>
      <w:r>
        <w:rPr>
          <w:rFonts w:ascii="Century" w:eastAsia="ＭＳ 明朝" w:hAnsi="ＭＳ 明朝" w:cs="ＭＳ 明朝" w:hint="eastAsia"/>
          <w:color w:val="000000"/>
        </w:rPr>
        <w:t>２００</w:t>
      </w:r>
      <w:r w:rsidRPr="009222EC">
        <w:rPr>
          <w:rFonts w:ascii="Century" w:eastAsia="ＭＳ 明朝" w:hAnsi="ＭＳ 明朝" w:cs="ＭＳ 明朝" w:hint="eastAsia"/>
          <w:color w:val="000000"/>
        </w:rPr>
        <w:t>単位</w:t>
      </w:r>
    </w:p>
    <w:p w:rsidR="009222EC" w:rsidRDefault="009222EC" w:rsidP="009222EC">
      <w:pPr>
        <w:spacing w:line="520" w:lineRule="atLeast"/>
        <w:ind w:left="780" w:hanging="260"/>
        <w:rPr>
          <w:rFonts w:ascii="Century" w:eastAsia="ＭＳ 明朝" w:hAnsi="ＭＳ 明朝" w:cs="ＭＳ 明朝"/>
          <w:color w:val="000000"/>
        </w:rPr>
      </w:pPr>
      <w:r w:rsidRPr="009222EC">
        <w:rPr>
          <w:rFonts w:ascii="Century" w:eastAsia="ＭＳ 明朝" w:hAnsi="ＭＳ 明朝" w:cs="ＭＳ 明朝" w:hint="eastAsia"/>
          <w:color w:val="000000"/>
        </w:rPr>
        <w:t>ワ　口腔・栄養スクリーニング加算</w:t>
      </w:r>
    </w:p>
    <w:p w:rsidR="009222EC" w:rsidRDefault="009222EC" w:rsidP="009222EC">
      <w:pPr>
        <w:spacing w:line="520" w:lineRule="atLeast"/>
        <w:ind w:left="780" w:hanging="260"/>
        <w:rPr>
          <w:rFonts w:ascii="Century" w:eastAsia="ＭＳ 明朝" w:hAnsi="ＭＳ 明朝" w:cs="ＭＳ 明朝"/>
          <w:color w:val="000000"/>
        </w:rPr>
      </w:pPr>
      <w:r w:rsidRPr="009222EC">
        <w:rPr>
          <w:rFonts w:ascii="Century" w:eastAsia="ＭＳ 明朝" w:hAnsi="ＭＳ 明朝" w:cs="ＭＳ 明朝" w:hint="eastAsia"/>
          <w:color w:val="000000"/>
        </w:rPr>
        <w:t>注　別に厚生労働大臣が定める基準に適合する通所型サービス事業所の従業者が、利用開始時及び利用中６月ごとに利用者の口腔の健康状態のスクリーニング又は栄養状態のスクリーニングを行った場合に、次に掲げる区分に応じ、１回につき次に掲げる単位数を所定単位数に加算する。ただし、次に掲げるいずれかの加算を算定している場合においては、次に掲げるその他の加算は算定せず、当該利用者について、当該事業所以外で既に口腔・栄養スクリーニング加算を算定している場合にあっては算定しない。</w:t>
      </w:r>
    </w:p>
    <w:p w:rsidR="009222EC" w:rsidRDefault="009222EC" w:rsidP="009222EC">
      <w:pPr>
        <w:spacing w:line="520" w:lineRule="atLeast"/>
        <w:ind w:leftChars="310" w:left="849"/>
        <w:rPr>
          <w:rFonts w:ascii="Century" w:eastAsia="ＭＳ 明朝" w:hAnsi="ＭＳ 明朝" w:cs="ＭＳ 明朝"/>
          <w:color w:val="000000"/>
        </w:rPr>
      </w:pPr>
      <w:r w:rsidRPr="009222EC">
        <w:rPr>
          <w:rFonts w:ascii="Century" w:eastAsia="ＭＳ 明朝" w:hAnsi="ＭＳ 明朝" w:cs="ＭＳ 明朝" w:hint="eastAsia"/>
          <w:color w:val="000000"/>
        </w:rPr>
        <w:t>（１</w:t>
      </w:r>
      <w:r>
        <w:rPr>
          <w:rFonts w:ascii="Century" w:eastAsia="ＭＳ 明朝" w:hAnsi="ＭＳ 明朝" w:cs="ＭＳ 明朝" w:hint="eastAsia"/>
          <w:color w:val="000000"/>
        </w:rPr>
        <w:t xml:space="preserve">）　</w:t>
      </w:r>
      <w:r w:rsidRPr="009222EC">
        <w:rPr>
          <w:rFonts w:ascii="Century" w:eastAsia="ＭＳ 明朝" w:hAnsi="ＭＳ 明朝" w:cs="ＭＳ 明朝" w:hint="eastAsia"/>
          <w:color w:val="000000"/>
        </w:rPr>
        <w:t xml:space="preserve">口腔・栄養スクリーニング加算（Ⅰ）　</w:t>
      </w:r>
      <w:r>
        <w:rPr>
          <w:rFonts w:ascii="Century" w:eastAsia="ＭＳ 明朝" w:hAnsi="ＭＳ 明朝" w:cs="ＭＳ 明朝" w:hint="eastAsia"/>
          <w:color w:val="000000"/>
        </w:rPr>
        <w:t>２０</w:t>
      </w:r>
      <w:r w:rsidRPr="009222EC">
        <w:rPr>
          <w:rFonts w:ascii="Century" w:eastAsia="ＭＳ 明朝" w:hAnsi="ＭＳ 明朝" w:cs="ＭＳ 明朝" w:hint="eastAsia"/>
          <w:color w:val="000000"/>
        </w:rPr>
        <w:t>単位</w:t>
      </w:r>
    </w:p>
    <w:p w:rsidR="009222EC" w:rsidRPr="009222EC" w:rsidRDefault="009222EC" w:rsidP="009222EC">
      <w:pPr>
        <w:spacing w:line="520" w:lineRule="atLeast"/>
        <w:ind w:leftChars="310" w:left="849"/>
        <w:rPr>
          <w:rFonts w:ascii="Century" w:eastAsia="ＭＳ 明朝" w:hAnsi="ＭＳ 明朝" w:cs="ＭＳ 明朝"/>
          <w:color w:val="000000"/>
        </w:rPr>
      </w:pPr>
      <w:r w:rsidRPr="009222EC">
        <w:rPr>
          <w:rFonts w:ascii="Century" w:eastAsia="ＭＳ 明朝" w:hAnsi="ＭＳ 明朝" w:cs="ＭＳ 明朝" w:hint="eastAsia"/>
          <w:color w:val="000000"/>
        </w:rPr>
        <w:t>（</w:t>
      </w:r>
      <w:r>
        <w:rPr>
          <w:rFonts w:ascii="Century" w:eastAsia="ＭＳ 明朝" w:hAnsi="ＭＳ 明朝" w:cs="ＭＳ 明朝" w:hint="eastAsia"/>
          <w:color w:val="000000"/>
        </w:rPr>
        <w:t>２</w:t>
      </w:r>
      <w:r w:rsidRPr="009222EC">
        <w:rPr>
          <w:rFonts w:ascii="Century" w:eastAsia="ＭＳ 明朝" w:hAnsi="ＭＳ 明朝" w:cs="ＭＳ 明朝" w:hint="eastAsia"/>
          <w:color w:val="000000"/>
        </w:rPr>
        <w:t xml:space="preserve">）　口腔・栄養スクリーニング加算（Ⅱ）　</w:t>
      </w:r>
      <w:r>
        <w:rPr>
          <w:rFonts w:ascii="Century" w:eastAsia="ＭＳ 明朝" w:hAnsi="ＭＳ 明朝" w:cs="ＭＳ 明朝" w:hint="eastAsia"/>
          <w:color w:val="000000"/>
        </w:rPr>
        <w:t>５</w:t>
      </w:r>
      <w:r w:rsidRPr="009222EC">
        <w:rPr>
          <w:rFonts w:ascii="Century" w:eastAsia="ＭＳ 明朝" w:hAnsi="ＭＳ 明朝" w:cs="ＭＳ 明朝" w:hint="eastAsia"/>
          <w:color w:val="000000"/>
        </w:rPr>
        <w:t>単位</w:t>
      </w:r>
    </w:p>
    <w:p w:rsidR="009222EC" w:rsidRDefault="009222EC" w:rsidP="009222EC">
      <w:pPr>
        <w:spacing w:line="520" w:lineRule="atLeast"/>
        <w:ind w:left="851" w:hanging="284"/>
        <w:rPr>
          <w:rFonts w:ascii="Century" w:eastAsia="ＭＳ 明朝" w:hAnsi="ＭＳ 明朝" w:cs="ＭＳ 明朝"/>
          <w:color w:val="000000"/>
        </w:rPr>
      </w:pPr>
      <w:r w:rsidRPr="009222EC">
        <w:rPr>
          <w:rFonts w:ascii="Century" w:eastAsia="ＭＳ 明朝" w:hAnsi="ＭＳ 明朝" w:cs="ＭＳ 明朝" w:hint="eastAsia"/>
          <w:color w:val="000000"/>
        </w:rPr>
        <w:t xml:space="preserve">カ　科学的介護推進体制加算　</w:t>
      </w:r>
      <w:r>
        <w:rPr>
          <w:rFonts w:ascii="Century" w:eastAsia="ＭＳ 明朝" w:hAnsi="ＭＳ 明朝" w:cs="ＭＳ 明朝" w:hint="eastAsia"/>
          <w:color w:val="000000"/>
        </w:rPr>
        <w:t>４０</w:t>
      </w:r>
      <w:r w:rsidRPr="009222EC">
        <w:rPr>
          <w:rFonts w:ascii="Century" w:eastAsia="ＭＳ 明朝" w:hAnsi="ＭＳ 明朝" w:cs="ＭＳ 明朝" w:hint="eastAsia"/>
          <w:color w:val="000000"/>
        </w:rPr>
        <w:t>単位</w:t>
      </w:r>
    </w:p>
    <w:p w:rsidR="009222EC" w:rsidRDefault="009222EC" w:rsidP="009222EC">
      <w:pPr>
        <w:spacing w:line="520" w:lineRule="atLeast"/>
        <w:ind w:left="851" w:hanging="284"/>
        <w:rPr>
          <w:rFonts w:ascii="Century" w:eastAsia="ＭＳ 明朝" w:hAnsi="ＭＳ 明朝" w:cs="ＭＳ 明朝"/>
          <w:color w:val="000000"/>
        </w:rPr>
      </w:pPr>
      <w:r w:rsidRPr="009222EC">
        <w:rPr>
          <w:rFonts w:ascii="Century" w:eastAsia="ＭＳ 明朝" w:hAnsi="ＭＳ 明朝" w:cs="ＭＳ 明朝" w:hint="eastAsia"/>
          <w:color w:val="000000"/>
        </w:rPr>
        <w:t>注　次に掲げるいずれの基準にも適合しているものとして市長に届け出た通所型サービス事業所が、利用者に対し通所型サービスを行った場合には、１月につき所定単位数を加算する。</w:t>
      </w:r>
    </w:p>
    <w:p w:rsidR="009222EC" w:rsidRDefault="009222EC" w:rsidP="009222EC">
      <w:pPr>
        <w:spacing w:line="520" w:lineRule="atLeast"/>
        <w:ind w:left="1134" w:hanging="284"/>
        <w:rPr>
          <w:rFonts w:ascii="Century" w:eastAsia="ＭＳ 明朝" w:hAnsi="ＭＳ 明朝" w:cs="ＭＳ 明朝"/>
          <w:color w:val="000000"/>
        </w:rPr>
      </w:pPr>
      <w:r w:rsidRPr="009222EC">
        <w:rPr>
          <w:rFonts w:ascii="Century" w:eastAsia="ＭＳ 明朝" w:hAnsi="ＭＳ 明朝" w:cs="ＭＳ 明朝" w:hint="eastAsia"/>
          <w:color w:val="000000"/>
        </w:rPr>
        <w:t>イ　利用者ごとの</w:t>
      </w:r>
      <w:r w:rsidRPr="009222EC">
        <w:rPr>
          <w:rFonts w:ascii="Century" w:eastAsia="ＭＳ 明朝" w:hAnsi="ＭＳ 明朝" w:cs="ＭＳ 明朝"/>
          <w:color w:val="000000"/>
        </w:rPr>
        <w:t>ADL</w:t>
      </w:r>
      <w:r w:rsidRPr="009222EC">
        <w:rPr>
          <w:rFonts w:ascii="Century" w:eastAsia="ＭＳ 明朝" w:hAnsi="ＭＳ 明朝" w:cs="ＭＳ 明朝" w:hint="eastAsia"/>
          <w:color w:val="000000"/>
        </w:rPr>
        <w:t>値（</w:t>
      </w:r>
      <w:r w:rsidRPr="009222EC">
        <w:rPr>
          <w:rFonts w:ascii="Century" w:eastAsia="ＭＳ 明朝" w:hAnsi="ＭＳ 明朝" w:cs="ＭＳ 明朝"/>
          <w:color w:val="000000"/>
        </w:rPr>
        <w:t>ADL</w:t>
      </w:r>
      <w:r w:rsidRPr="009222EC">
        <w:rPr>
          <w:rFonts w:ascii="Century" w:eastAsia="ＭＳ 明朝" w:hAnsi="ＭＳ 明朝" w:cs="ＭＳ 明朝" w:hint="eastAsia"/>
          <w:color w:val="000000"/>
        </w:rPr>
        <w:t>の評価に基づき測定した値をいう。）、栄養状態、口腔機能、認知症（法第５条の２第１項に規定する認知症をいう。）の状況その他の入所者の</w:t>
      </w:r>
      <w:r w:rsidRPr="009222EC">
        <w:rPr>
          <w:rFonts w:ascii="Century" w:eastAsia="ＭＳ 明朝" w:hAnsi="ＭＳ 明朝" w:cs="ＭＳ 明朝" w:hint="eastAsia"/>
          <w:color w:val="000000"/>
        </w:rPr>
        <w:lastRenderedPageBreak/>
        <w:t>心身の状況等に係る基本的な情報を、厚生労働省に提出していること。</w:t>
      </w:r>
    </w:p>
    <w:p w:rsidR="009222EC" w:rsidRDefault="009222EC" w:rsidP="009222EC">
      <w:pPr>
        <w:spacing w:line="520" w:lineRule="atLeast"/>
        <w:ind w:left="1134" w:hanging="284"/>
        <w:rPr>
          <w:rFonts w:ascii="Century" w:eastAsia="ＭＳ 明朝" w:hAnsi="ＭＳ 明朝" w:cs="ＭＳ 明朝"/>
          <w:color w:val="000000"/>
        </w:rPr>
      </w:pPr>
      <w:r w:rsidRPr="009222EC">
        <w:rPr>
          <w:rFonts w:ascii="Century" w:eastAsia="ＭＳ 明朝" w:hAnsi="ＭＳ 明朝" w:cs="ＭＳ 明朝" w:hint="eastAsia"/>
          <w:color w:val="000000"/>
        </w:rPr>
        <w:t>ロ　必要に応じて通所型サービス計画を見直すなど、通所型サービスの提供に当たって、イに規定する情報その他通所型サービスの提供に当たって、イに規定する情報その他通所型サービスを適切かつ有効に提供するために必要な情報を活用していること。</w:t>
      </w:r>
    </w:p>
    <w:p w:rsidR="00C11CA9" w:rsidRDefault="000162BB" w:rsidP="000162BB">
      <w:pPr>
        <w:spacing w:line="520" w:lineRule="atLeast"/>
        <w:ind w:leftChars="206" w:left="564"/>
        <w:rPr>
          <w:rFonts w:ascii="Century" w:eastAsia="ＭＳ 明朝" w:hAnsi="ＭＳ 明朝" w:cs="ＭＳ 明朝"/>
          <w:color w:val="000000"/>
        </w:rPr>
      </w:pPr>
      <w:r>
        <w:rPr>
          <w:rFonts w:ascii="Century" w:eastAsia="ＭＳ 明朝" w:hAnsi="ＭＳ 明朝" w:cs="ＭＳ 明朝" w:hint="eastAsia"/>
          <w:color w:val="000000"/>
        </w:rPr>
        <w:t>ヨ</w:t>
      </w:r>
      <w:r w:rsidR="00C11CA9">
        <w:rPr>
          <w:rFonts w:ascii="Century" w:eastAsia="ＭＳ 明朝" w:hAnsi="ＭＳ 明朝" w:cs="ＭＳ 明朝" w:hint="eastAsia"/>
          <w:color w:val="000000"/>
        </w:rPr>
        <w:t xml:space="preserve">　介護職員処遇改善加算</w:t>
      </w:r>
    </w:p>
    <w:p w:rsidR="000162BB" w:rsidRDefault="000162BB" w:rsidP="000162BB">
      <w:pPr>
        <w:spacing w:line="520" w:lineRule="atLeast"/>
        <w:ind w:leftChars="206" w:left="849" w:hangingChars="104" w:hanging="285"/>
        <w:rPr>
          <w:rFonts w:ascii="Century" w:eastAsia="ＭＳ 明朝" w:hAnsi="ＭＳ 明朝" w:cs="ＭＳ 明朝"/>
          <w:color w:val="000000"/>
        </w:rPr>
      </w:pPr>
      <w:r w:rsidRPr="000162BB">
        <w:rPr>
          <w:rFonts w:ascii="Century" w:eastAsia="ＭＳ 明朝" w:hAnsi="ＭＳ 明朝" w:cs="ＭＳ 明朝" w:hint="eastAsia"/>
          <w:color w:val="000000"/>
        </w:rPr>
        <w:t>注　別に厚生労働大臣が定める基準に適合している介護職員の賃金の改善等を実施しているものとして市町に届け出た通所型サービス事業所が、利用者に対し、通所型サービスを行った場合は、当該基準に掲げる区分に従い、令和</w:t>
      </w:r>
      <w:r w:rsidRPr="000162BB">
        <w:rPr>
          <w:rFonts w:ascii="Century" w:eastAsia="ＭＳ 明朝" w:hAnsi="ＭＳ 明朝" w:cs="ＭＳ 明朝"/>
          <w:color w:val="000000"/>
        </w:rPr>
        <w:t>6</w:t>
      </w:r>
      <w:r w:rsidRPr="000162BB">
        <w:rPr>
          <w:rFonts w:ascii="Century" w:eastAsia="ＭＳ 明朝" w:hAnsi="ＭＳ 明朝" w:cs="ＭＳ 明朝" w:hint="eastAsia"/>
          <w:color w:val="000000"/>
        </w:rPr>
        <w:t>年</w:t>
      </w:r>
      <w:r w:rsidRPr="000162BB">
        <w:rPr>
          <w:rFonts w:ascii="Century" w:eastAsia="ＭＳ 明朝" w:hAnsi="ＭＳ 明朝" w:cs="ＭＳ 明朝"/>
          <w:color w:val="000000"/>
        </w:rPr>
        <w:t>3</w:t>
      </w:r>
      <w:r w:rsidRPr="000162BB">
        <w:rPr>
          <w:rFonts w:ascii="Century" w:eastAsia="ＭＳ 明朝" w:hAnsi="ＭＳ 明朝" w:cs="ＭＳ 明朝" w:hint="eastAsia"/>
          <w:color w:val="000000"/>
        </w:rPr>
        <w:t>月</w:t>
      </w:r>
      <w:r w:rsidRPr="000162BB">
        <w:rPr>
          <w:rFonts w:ascii="Century" w:eastAsia="ＭＳ 明朝" w:hAnsi="ＭＳ 明朝" w:cs="ＭＳ 明朝"/>
          <w:color w:val="000000"/>
        </w:rPr>
        <w:t>30</w:t>
      </w:r>
      <w:r w:rsidRPr="000162BB">
        <w:rPr>
          <w:rFonts w:ascii="Century" w:eastAsia="ＭＳ 明朝" w:hAnsi="ＭＳ 明朝" w:cs="ＭＳ 明朝" w:hint="eastAsia"/>
          <w:color w:val="000000"/>
        </w:rPr>
        <w:t>日までの間（（４）及び（５）については、令和</w:t>
      </w:r>
      <w:r w:rsidRPr="000162BB">
        <w:rPr>
          <w:rFonts w:ascii="Century" w:eastAsia="ＭＳ 明朝" w:hAnsi="ＭＳ 明朝" w:cs="ＭＳ 明朝"/>
          <w:color w:val="000000"/>
        </w:rPr>
        <w:t>4</w:t>
      </w:r>
      <w:r w:rsidRPr="000162BB">
        <w:rPr>
          <w:rFonts w:ascii="Century" w:eastAsia="ＭＳ 明朝" w:hAnsi="ＭＳ 明朝" w:cs="ＭＳ 明朝" w:hint="eastAsia"/>
          <w:color w:val="000000"/>
        </w:rPr>
        <w:t>年</w:t>
      </w:r>
      <w:r w:rsidRPr="000162BB">
        <w:rPr>
          <w:rFonts w:ascii="Century" w:eastAsia="ＭＳ 明朝" w:hAnsi="ＭＳ 明朝" w:cs="ＭＳ 明朝"/>
          <w:color w:val="000000"/>
        </w:rPr>
        <w:t>3</w:t>
      </w:r>
      <w:r w:rsidRPr="000162BB">
        <w:rPr>
          <w:rFonts w:ascii="Century" w:eastAsia="ＭＳ 明朝" w:hAnsi="ＭＳ 明朝" w:cs="ＭＳ 明朝" w:hint="eastAsia"/>
          <w:color w:val="000000"/>
        </w:rPr>
        <w:t>月</w:t>
      </w:r>
      <w:r w:rsidRPr="000162BB">
        <w:rPr>
          <w:rFonts w:ascii="Century" w:eastAsia="ＭＳ 明朝" w:hAnsi="ＭＳ 明朝" w:cs="ＭＳ 明朝"/>
          <w:color w:val="000000"/>
        </w:rPr>
        <w:t>31</w:t>
      </w:r>
      <w:r w:rsidRPr="000162BB">
        <w:rPr>
          <w:rFonts w:ascii="Century" w:eastAsia="ＭＳ 明朝" w:hAnsi="ＭＳ 明朝" w:cs="ＭＳ 明朝" w:hint="eastAsia"/>
          <w:color w:val="000000"/>
        </w:rPr>
        <w:t>日までの間）、次に掲げる単位数を所定単位数に加算する。ただし、次に掲げるいずれかの加算を算定している場合においては、次に掲げるその他の加算は算定しない。</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（１）　介護職員処遇改善加算（Ⅰ）</w:t>
      </w:r>
      <w:r w:rsidR="000162BB">
        <w:rPr>
          <w:rFonts w:ascii="Century" w:eastAsia="ＭＳ 明朝" w:hAnsi="ＭＳ 明朝" w:cs="ＭＳ 明朝" w:hint="eastAsia"/>
          <w:color w:val="000000"/>
        </w:rPr>
        <w:t>イからカまでにより算定した単位数の１０００分の</w:t>
      </w:r>
      <w:r>
        <w:rPr>
          <w:rFonts w:ascii="Century" w:eastAsia="ＭＳ 明朝" w:hAnsi="ＭＳ 明朝" w:cs="ＭＳ 明朝" w:hint="eastAsia"/>
          <w:color w:val="000000"/>
        </w:rPr>
        <w:t>５９</w:t>
      </w:r>
      <w:r w:rsidR="000162BB">
        <w:rPr>
          <w:rFonts w:ascii="Century" w:eastAsia="ＭＳ 明朝" w:hAnsi="ＭＳ 明朝" w:cs="ＭＳ 明朝" w:hint="eastAsia"/>
          <w:color w:val="000000"/>
        </w:rPr>
        <w:t>に相当する単位数</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（２）　介護職員処遇改善加算（Ⅱ）</w:t>
      </w:r>
      <w:bookmarkStart w:id="0" w:name="_Hlk89367263"/>
      <w:r w:rsidR="000162BB" w:rsidRPr="000162BB">
        <w:rPr>
          <w:rFonts w:ascii="Century" w:eastAsia="ＭＳ 明朝" w:hAnsi="ＭＳ 明朝" w:cs="ＭＳ 明朝" w:hint="eastAsia"/>
          <w:color w:val="000000"/>
        </w:rPr>
        <w:t>イからカまでにより算定した単位数の１０００分の</w:t>
      </w:r>
      <w:bookmarkEnd w:id="0"/>
      <w:r w:rsidR="000162BB">
        <w:rPr>
          <w:rFonts w:ascii="Century" w:eastAsia="ＭＳ 明朝" w:hAnsi="ＭＳ 明朝" w:cs="ＭＳ 明朝" w:hint="eastAsia"/>
          <w:color w:val="000000"/>
        </w:rPr>
        <w:t>４３</w:t>
      </w:r>
      <w:r w:rsidR="000162BB" w:rsidRPr="000162BB">
        <w:rPr>
          <w:rFonts w:ascii="Century" w:eastAsia="ＭＳ 明朝" w:hAnsi="ＭＳ 明朝" w:cs="ＭＳ 明朝" w:hint="eastAsia"/>
          <w:color w:val="000000"/>
        </w:rPr>
        <w:t>に相当する単位数</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（３）　介護職員処遇改善加算（Ⅲ）</w:t>
      </w:r>
      <w:r w:rsidR="000162BB" w:rsidRPr="000162BB">
        <w:rPr>
          <w:rFonts w:ascii="Century" w:eastAsia="ＭＳ 明朝" w:hAnsi="ＭＳ 明朝" w:cs="ＭＳ 明朝" w:hint="eastAsia"/>
          <w:color w:val="000000"/>
        </w:rPr>
        <w:t>イからカまでにより算定した単位数の１０００分の</w:t>
      </w:r>
      <w:r w:rsidR="000162BB">
        <w:rPr>
          <w:rFonts w:ascii="Century" w:eastAsia="ＭＳ 明朝" w:hAnsi="ＭＳ 明朝" w:cs="ＭＳ 明朝" w:hint="eastAsia"/>
          <w:color w:val="000000"/>
        </w:rPr>
        <w:t>２３</w:t>
      </w:r>
      <w:r w:rsidR="000162BB" w:rsidRPr="000162BB">
        <w:rPr>
          <w:rFonts w:ascii="Century" w:eastAsia="ＭＳ 明朝" w:hAnsi="ＭＳ 明朝" w:cs="ＭＳ 明朝" w:hint="eastAsia"/>
          <w:color w:val="000000"/>
        </w:rPr>
        <w:t>に相当する単位数</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（４）　介護職員処遇改善加算（Ⅳ）（３）</w:t>
      </w:r>
      <w:r w:rsidR="000162BB">
        <w:rPr>
          <w:rFonts w:ascii="Century" w:eastAsia="ＭＳ 明朝" w:hAnsi="ＭＳ 明朝" w:cs="ＭＳ 明朝" w:hint="eastAsia"/>
          <w:color w:val="000000"/>
        </w:rPr>
        <w:t>により算定した単位数の１００分の</w:t>
      </w:r>
      <w:r>
        <w:rPr>
          <w:rFonts w:ascii="Century" w:eastAsia="ＭＳ 明朝" w:hAnsi="ＭＳ 明朝" w:cs="ＭＳ 明朝" w:hint="eastAsia"/>
          <w:color w:val="000000"/>
        </w:rPr>
        <w:t>９０</w:t>
      </w:r>
      <w:r w:rsidR="000162BB">
        <w:rPr>
          <w:rFonts w:ascii="Century" w:eastAsia="ＭＳ 明朝" w:hAnsi="ＭＳ 明朝" w:cs="ＭＳ 明朝" w:hint="eastAsia"/>
          <w:color w:val="000000"/>
        </w:rPr>
        <w:t>に相当する単位数</w:t>
      </w:r>
    </w:p>
    <w:p w:rsidR="00C11CA9" w:rsidRDefault="00C11CA9">
      <w:pPr>
        <w:spacing w:line="520" w:lineRule="atLeast"/>
        <w:ind w:left="1040" w:hanging="260"/>
        <w:rPr>
          <w:rFonts w:ascii="Century" w:eastAsia="ＭＳ 明朝" w:hAnsi="ＭＳ 明朝" w:cs="ＭＳ 明朝"/>
          <w:color w:val="000000"/>
        </w:rPr>
      </w:pPr>
      <w:r>
        <w:rPr>
          <w:rFonts w:ascii="Century" w:eastAsia="ＭＳ 明朝" w:hAnsi="ＭＳ 明朝" w:cs="ＭＳ 明朝" w:hint="eastAsia"/>
          <w:color w:val="000000"/>
        </w:rPr>
        <w:t>（５）　介護職員処遇改善加算（Ⅴ）（３）</w:t>
      </w:r>
      <w:r w:rsidR="000162BB">
        <w:rPr>
          <w:rFonts w:ascii="Century" w:eastAsia="ＭＳ 明朝" w:hAnsi="ＭＳ 明朝" w:cs="ＭＳ 明朝" w:hint="eastAsia"/>
          <w:color w:val="000000"/>
        </w:rPr>
        <w:t>により算定した単位数の１００分</w:t>
      </w:r>
      <w:r>
        <w:rPr>
          <w:rFonts w:ascii="Century" w:eastAsia="ＭＳ 明朝" w:hAnsi="ＭＳ 明朝" w:cs="ＭＳ 明朝" w:hint="eastAsia"/>
          <w:color w:val="000000"/>
        </w:rPr>
        <w:t>の８０</w:t>
      </w:r>
      <w:r w:rsidR="000162BB">
        <w:rPr>
          <w:rFonts w:ascii="Century" w:eastAsia="ＭＳ 明朝" w:hAnsi="ＭＳ 明朝" w:cs="ＭＳ 明朝" w:hint="eastAsia"/>
          <w:color w:val="000000"/>
        </w:rPr>
        <w:t>に相当する単位数</w:t>
      </w:r>
    </w:p>
    <w:p w:rsidR="00C11CA9" w:rsidRDefault="00C11CA9">
      <w:pPr>
        <w:spacing w:line="520" w:lineRule="atLeast"/>
        <w:ind w:left="520"/>
        <w:rPr>
          <w:rFonts w:ascii="Century" w:eastAsia="ＭＳ 明朝" w:hAnsi="ＭＳ 明朝" w:cs="ＭＳ 明朝"/>
          <w:color w:val="000000"/>
        </w:rPr>
      </w:pPr>
      <w:r>
        <w:rPr>
          <w:rFonts w:ascii="Century" w:eastAsia="ＭＳ 明朝" w:hAnsi="ＭＳ 明朝" w:cs="ＭＳ 明朝" w:hint="eastAsia"/>
          <w:color w:val="000000"/>
        </w:rPr>
        <w:lastRenderedPageBreak/>
        <w:t>ワ　介護職員等特定処遇改善加算</w:t>
      </w:r>
    </w:p>
    <w:p w:rsidR="000162BB" w:rsidRDefault="000162BB">
      <w:pPr>
        <w:spacing w:line="520" w:lineRule="atLeast"/>
        <w:ind w:left="520"/>
        <w:rPr>
          <w:rFonts w:ascii="Century" w:eastAsia="ＭＳ 明朝" w:hAnsi="ＭＳ 明朝" w:cs="ＭＳ 明朝"/>
          <w:color w:val="000000"/>
        </w:rPr>
      </w:pPr>
      <w:r w:rsidRPr="000162BB">
        <w:rPr>
          <w:rFonts w:ascii="Century" w:eastAsia="ＭＳ 明朝" w:hAnsi="ＭＳ 明朝" w:cs="ＭＳ 明朝" w:hint="eastAsia"/>
          <w:color w:val="000000"/>
        </w:rPr>
        <w:t>注　別に厚生労働大臣が定める基準に適合している介護職員の賃金の改善等を実施しているものとして市町に届け出た通所型サービス事業所が、利用者に対し、通所型サービスを行った場合は、当該基準に掲げる区分に従い、次に掲げる単位数を所定単位数に加算する。ただし、次に掲げるいずれかの加算を算定している場合においては、次に掲げるその他の加算は算定しない。</w:t>
      </w:r>
    </w:p>
    <w:p w:rsidR="00C11CA9" w:rsidRDefault="00C11CA9">
      <w:pPr>
        <w:spacing w:line="520" w:lineRule="atLeast"/>
        <w:ind w:left="780"/>
        <w:rPr>
          <w:rFonts w:ascii="Century" w:eastAsia="ＭＳ 明朝" w:hAnsi="ＭＳ 明朝" w:cs="ＭＳ 明朝"/>
          <w:color w:val="000000"/>
        </w:rPr>
      </w:pPr>
      <w:r>
        <w:rPr>
          <w:rFonts w:ascii="Century" w:eastAsia="ＭＳ 明朝" w:hAnsi="ＭＳ 明朝" w:cs="ＭＳ 明朝" w:hint="eastAsia"/>
          <w:color w:val="000000"/>
        </w:rPr>
        <w:t>（１）　介護職員等特定処遇改善加算（Ⅰ）</w:t>
      </w:r>
      <w:r w:rsidR="000162BB" w:rsidRPr="000162BB">
        <w:rPr>
          <w:rFonts w:ascii="Century" w:eastAsia="ＭＳ 明朝" w:hAnsi="ＭＳ 明朝" w:cs="ＭＳ 明朝" w:hint="eastAsia"/>
          <w:color w:val="000000"/>
        </w:rPr>
        <w:t>イからカまでにより算定した単位数の１０００分の</w:t>
      </w:r>
      <w:r>
        <w:rPr>
          <w:rFonts w:ascii="Century" w:eastAsia="ＭＳ 明朝" w:hAnsi="ＭＳ 明朝" w:cs="ＭＳ 明朝" w:hint="eastAsia"/>
          <w:color w:val="000000"/>
        </w:rPr>
        <w:t>１２</w:t>
      </w:r>
      <w:r w:rsidR="000162BB">
        <w:rPr>
          <w:rFonts w:ascii="Century" w:eastAsia="ＭＳ 明朝" w:hAnsi="ＭＳ 明朝" w:cs="ＭＳ 明朝" w:hint="eastAsia"/>
          <w:color w:val="000000"/>
        </w:rPr>
        <w:t>に相当する単位数</w:t>
      </w:r>
    </w:p>
    <w:p w:rsidR="00C11CA9" w:rsidRDefault="00C11CA9">
      <w:pPr>
        <w:spacing w:line="520" w:lineRule="atLeast"/>
        <w:ind w:left="780"/>
        <w:rPr>
          <w:rFonts w:ascii="Century" w:eastAsia="ＭＳ 明朝" w:hAnsi="ＭＳ 明朝" w:cs="ＭＳ 明朝"/>
          <w:color w:val="000000"/>
        </w:rPr>
      </w:pPr>
      <w:r>
        <w:rPr>
          <w:rFonts w:ascii="Century" w:eastAsia="ＭＳ 明朝" w:hAnsi="ＭＳ 明朝" w:cs="ＭＳ 明朝" w:hint="eastAsia"/>
          <w:color w:val="000000"/>
        </w:rPr>
        <w:t>（２）　介護職員等特定処遇改善加算（Ⅱ）</w:t>
      </w:r>
      <w:r w:rsidR="000162BB" w:rsidRPr="000162BB">
        <w:rPr>
          <w:rFonts w:ascii="Century" w:eastAsia="ＭＳ 明朝" w:hAnsi="ＭＳ 明朝" w:cs="ＭＳ 明朝" w:hint="eastAsia"/>
          <w:color w:val="000000"/>
        </w:rPr>
        <w:t>イからカまでにより算定した単位数の１０００分の</w:t>
      </w:r>
      <w:r>
        <w:rPr>
          <w:rFonts w:ascii="Century" w:eastAsia="ＭＳ 明朝" w:hAnsi="ＭＳ 明朝" w:cs="ＭＳ 明朝" w:hint="eastAsia"/>
          <w:color w:val="000000"/>
        </w:rPr>
        <w:t>１０</w:t>
      </w:r>
      <w:r w:rsidR="000162BB">
        <w:rPr>
          <w:rFonts w:ascii="Century" w:eastAsia="ＭＳ 明朝" w:hAnsi="ＭＳ 明朝" w:cs="ＭＳ 明朝" w:hint="eastAsia"/>
          <w:color w:val="000000"/>
        </w:rPr>
        <w:t>に相当する単位数</w:t>
      </w:r>
    </w:p>
    <w:p w:rsidR="00C11CA9" w:rsidRDefault="00C11CA9">
      <w:pPr>
        <w:spacing w:line="520" w:lineRule="atLeast"/>
        <w:ind w:left="520" w:hanging="260"/>
        <w:rPr>
          <w:rFonts w:ascii="Century" w:eastAsia="ＭＳ 明朝" w:hAnsi="ＭＳ 明朝" w:cs="ＭＳ 明朝"/>
          <w:color w:val="000000"/>
        </w:rPr>
      </w:pPr>
      <w:r>
        <w:rPr>
          <w:rFonts w:ascii="Century" w:eastAsia="ＭＳ 明朝" w:hAnsi="ＭＳ 明朝" w:cs="ＭＳ 明朝" w:hint="eastAsia"/>
          <w:color w:val="000000"/>
        </w:rPr>
        <w:t>４　介護予防ケアマネジメント費</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イ　介護予防ケアマネジメント費　４３</w:t>
      </w:r>
      <w:r w:rsidR="000162BB">
        <w:rPr>
          <w:rFonts w:ascii="Century" w:eastAsia="ＭＳ 明朝" w:hAnsi="ＭＳ 明朝" w:cs="ＭＳ 明朝" w:hint="eastAsia"/>
          <w:color w:val="000000"/>
        </w:rPr>
        <w:t>８</w:t>
      </w:r>
      <w:r>
        <w:rPr>
          <w:rFonts w:ascii="Century" w:eastAsia="ＭＳ 明朝" w:hAnsi="ＭＳ 明朝" w:cs="ＭＳ 明朝" w:hint="eastAsia"/>
          <w:color w:val="000000"/>
        </w:rPr>
        <w:t>単位</w:t>
      </w:r>
    </w:p>
    <w:p w:rsidR="000162BB" w:rsidRDefault="000162BB">
      <w:pPr>
        <w:spacing w:line="520" w:lineRule="atLeast"/>
        <w:ind w:left="780" w:hanging="260"/>
        <w:rPr>
          <w:rFonts w:ascii="Century" w:eastAsia="ＭＳ 明朝" w:hAnsi="ＭＳ 明朝" w:cs="ＭＳ 明朝"/>
          <w:color w:val="000000"/>
        </w:rPr>
      </w:pPr>
      <w:r w:rsidRPr="000162BB">
        <w:rPr>
          <w:rFonts w:ascii="Century" w:eastAsia="ＭＳ 明朝" w:hAnsi="ＭＳ 明朝" w:cs="ＭＳ 明朝" w:hint="eastAsia"/>
          <w:color w:val="000000"/>
        </w:rPr>
        <w:t>注　介護予防ケアマネジメント費は、利用者に対して、介護予防ケアマネジメントを行った場合に、所定単位数を算定する。</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ロ　初回加算　３００単位</w:t>
      </w:r>
    </w:p>
    <w:p w:rsidR="000162BB" w:rsidRDefault="000162BB">
      <w:pPr>
        <w:spacing w:line="520" w:lineRule="atLeast"/>
        <w:ind w:left="780" w:hanging="260"/>
        <w:rPr>
          <w:rFonts w:ascii="Century" w:eastAsia="ＭＳ 明朝" w:hAnsi="ＭＳ 明朝" w:cs="ＭＳ 明朝"/>
          <w:color w:val="000000"/>
        </w:rPr>
      </w:pPr>
      <w:r w:rsidRPr="000162BB">
        <w:rPr>
          <w:rFonts w:ascii="Century" w:eastAsia="ＭＳ 明朝" w:hAnsi="ＭＳ 明朝" w:cs="ＭＳ 明朝" w:hint="eastAsia"/>
          <w:color w:val="000000"/>
        </w:rPr>
        <w:t>注　介護予防ケアマネジメント事業所（介護予防ケアマネジメントの事業を行う事業所をいう。以下同じ。）において、新規にケアプランを作成する利用者に対し介護予防ケアマネジメントを行った場合については、初回加算として、１月につき所定単位数を加算する。</w:t>
      </w:r>
    </w:p>
    <w:p w:rsidR="00C11CA9" w:rsidRDefault="00C11CA9">
      <w:pPr>
        <w:spacing w:line="520" w:lineRule="atLeast"/>
        <w:ind w:left="780" w:hanging="260"/>
        <w:rPr>
          <w:rFonts w:ascii="Century" w:eastAsia="ＭＳ 明朝" w:hAnsi="ＭＳ 明朝" w:cs="ＭＳ 明朝"/>
          <w:color w:val="000000"/>
        </w:rPr>
      </w:pPr>
      <w:r>
        <w:rPr>
          <w:rFonts w:ascii="Century" w:eastAsia="ＭＳ 明朝" w:hAnsi="ＭＳ 明朝" w:cs="ＭＳ 明朝" w:hint="eastAsia"/>
          <w:color w:val="000000"/>
        </w:rPr>
        <w:t xml:space="preserve">ハ　</w:t>
      </w:r>
      <w:r w:rsidR="000162BB">
        <w:rPr>
          <w:rFonts w:ascii="Century" w:eastAsia="ＭＳ 明朝" w:hAnsi="ＭＳ 明朝" w:cs="ＭＳ 明朝" w:hint="eastAsia"/>
          <w:color w:val="000000"/>
        </w:rPr>
        <w:t>委託</w:t>
      </w:r>
      <w:r>
        <w:rPr>
          <w:rFonts w:ascii="Century" w:eastAsia="ＭＳ 明朝" w:hAnsi="ＭＳ 明朝" w:cs="ＭＳ 明朝" w:hint="eastAsia"/>
          <w:color w:val="000000"/>
        </w:rPr>
        <w:t>連携加算　３００単位</w:t>
      </w:r>
    </w:p>
    <w:p w:rsidR="00C11CA9" w:rsidRDefault="000162BB" w:rsidP="000162BB">
      <w:pPr>
        <w:spacing w:line="520" w:lineRule="atLeast"/>
        <w:ind w:left="780" w:hanging="260"/>
        <w:rPr>
          <w:rFonts w:ascii="Century" w:eastAsia="ＭＳ 明朝" w:hAnsi="ＭＳ 明朝" w:cs="ＭＳ 明朝"/>
          <w:color w:val="000000"/>
        </w:rPr>
      </w:pPr>
      <w:r w:rsidRPr="000162BB">
        <w:rPr>
          <w:rFonts w:ascii="Century" w:eastAsia="ＭＳ 明朝" w:hAnsi="ＭＳ 明朝" w:cs="ＭＳ 明朝" w:hint="eastAsia"/>
          <w:color w:val="000000"/>
        </w:rPr>
        <w:t>注　介護予防ケアマネジメント事業所が利用者に提供する介護予防ケアマネジメントを指定居宅介護支援事業所（指定居宅介護支援等の事業の人員及び運営に関する基準（平成１１年厚生省令第３８号）第２条第１項に規定する指定居宅介護支援事業所</w:t>
      </w:r>
      <w:r w:rsidRPr="000162BB">
        <w:rPr>
          <w:rFonts w:ascii="Century" w:eastAsia="ＭＳ 明朝" w:hAnsi="ＭＳ 明朝" w:cs="ＭＳ 明朝" w:hint="eastAsia"/>
          <w:color w:val="000000"/>
        </w:rPr>
        <w:lastRenderedPageBreak/>
        <w:t>をいう。以下同じ。）に委託する際、当該利用者に係る必要な情報を当該指定居宅介護支援事業所に提供し、当該指定居宅介護支援事業所におけるケアプランの作成に協力した場合は、到来委託を開始した日の属する月に限り、利用者１人につき１回を限度として所定単位数を加算する。</w:t>
      </w:r>
    </w:p>
    <w:p w:rsidR="00C11CA9" w:rsidRDefault="00C11CA9">
      <w:pPr>
        <w:rPr>
          <w:sz w:val="24"/>
          <w:szCs w:val="24"/>
        </w:rPr>
        <w:sectPr w:rsidR="00C11CA9">
          <w:pgSz w:w="11905" w:h="16837"/>
          <w:pgMar w:top="1700" w:right="1700" w:bottom="1417" w:left="1700" w:header="720" w:footer="720" w:gutter="0"/>
          <w:cols w:space="720"/>
          <w:noEndnote/>
          <w:docGrid w:type="linesAndChars" w:linePitch="442" w:charSpace="2867"/>
        </w:sectPr>
      </w:pPr>
    </w:p>
    <w:p w:rsidR="00D15E5A" w:rsidRDefault="00D15E5A" w:rsidP="00D15E5A">
      <w:pPr>
        <w:spacing w:line="520" w:lineRule="atLeast"/>
        <w:ind w:left="260" w:hanging="260"/>
        <w:rPr>
          <w:rFonts w:ascii="Century" w:eastAsia="ＭＳ 明朝" w:hAnsi="ＭＳ 明朝" w:cs="ＭＳ 明朝"/>
          <w:color w:val="000000"/>
        </w:rPr>
      </w:pPr>
      <w:r>
        <w:rPr>
          <w:rFonts w:ascii="Century" w:eastAsia="ＭＳ 明朝" w:hAnsi="ＭＳ 明朝" w:cs="ＭＳ 明朝" w:hint="eastAsia"/>
          <w:color w:val="000000"/>
        </w:rPr>
        <w:lastRenderedPageBreak/>
        <w:t>様式第１号（第１３条関係）</w:t>
      </w:r>
    </w:p>
    <w:p w:rsidR="00C11CA9" w:rsidRPr="003B4726" w:rsidRDefault="003B4726">
      <w:pPr>
        <w:spacing w:line="520" w:lineRule="atLeast"/>
        <w:jc w:val="center"/>
        <w:rPr>
          <w:rFonts w:ascii="Century" w:eastAsia="ＭＳ 明朝" w:hAnsi="ＭＳ 明朝" w:cs="ＭＳ 明朝"/>
          <w:color w:val="000000"/>
        </w:rPr>
      </w:pPr>
      <w:r>
        <w:rPr>
          <w:rFonts w:ascii="Century" w:eastAsia="ＭＳ 明朝" w:hAnsi="ＭＳ 明朝" w:cs="ＭＳ 明朝"/>
          <w:noProof/>
          <w:color w:val="000000"/>
        </w:rPr>
        <w:drawing>
          <wp:inline distT="0" distB="0" distL="0" distR="0">
            <wp:extent cx="5400675" cy="764095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1208200305-0001.jpg"/>
                    <pic:cNvPicPr/>
                  </pic:nvPicPr>
                  <pic:blipFill>
                    <a:blip r:embed="rId8"/>
                    <a:stretch>
                      <a:fillRect/>
                    </a:stretch>
                  </pic:blipFill>
                  <pic:spPr>
                    <a:xfrm>
                      <a:off x="0" y="0"/>
                      <a:ext cx="5400675" cy="7640955"/>
                    </a:xfrm>
                    <a:prstGeom prst="rect">
                      <a:avLst/>
                    </a:prstGeom>
                  </pic:spPr>
                </pic:pic>
              </a:graphicData>
            </a:graphic>
          </wp:inline>
        </w:drawing>
      </w:r>
    </w:p>
    <w:p w:rsidR="00C11CA9" w:rsidRDefault="00C11CA9">
      <w:pPr>
        <w:rPr>
          <w:sz w:val="24"/>
          <w:szCs w:val="24"/>
        </w:rPr>
        <w:sectPr w:rsidR="00C11CA9">
          <w:pgSz w:w="11905" w:h="16837"/>
          <w:pgMar w:top="1700" w:right="1700" w:bottom="1417" w:left="1700" w:header="720" w:footer="720" w:gutter="0"/>
          <w:cols w:space="720"/>
          <w:noEndnote/>
          <w:docGrid w:type="linesAndChars" w:linePitch="442" w:charSpace="2867"/>
        </w:sectPr>
      </w:pPr>
    </w:p>
    <w:p w:rsidR="00400428" w:rsidRPr="00400428" w:rsidRDefault="00400428" w:rsidP="00400428">
      <w:pPr>
        <w:spacing w:line="520" w:lineRule="atLeast"/>
        <w:rPr>
          <w:rFonts w:ascii="Century" w:eastAsia="ＭＳ 明朝" w:hAnsi="ＭＳ 明朝" w:cs="ＭＳ 明朝"/>
          <w:color w:val="000000"/>
        </w:rPr>
      </w:pPr>
      <w:bookmarkStart w:id="1" w:name="last"/>
      <w:bookmarkEnd w:id="1"/>
      <w:r w:rsidRPr="00400428">
        <w:rPr>
          <w:rFonts w:ascii="Century" w:eastAsia="ＭＳ 明朝" w:hAnsi="ＭＳ 明朝" w:cs="ＭＳ 明朝" w:hint="eastAsia"/>
          <w:color w:val="000000"/>
        </w:rPr>
        <w:lastRenderedPageBreak/>
        <w:t>（経過措置）</w:t>
      </w:r>
    </w:p>
    <w:p w:rsidR="00400428" w:rsidRDefault="00400428" w:rsidP="00400428">
      <w:pPr>
        <w:spacing w:line="520" w:lineRule="atLeast"/>
        <w:rPr>
          <w:rFonts w:ascii="Century" w:eastAsia="ＭＳ 明朝" w:hAnsi="ＭＳ 明朝" w:cs="ＭＳ 明朝"/>
          <w:color w:val="000000"/>
        </w:rPr>
      </w:pPr>
      <w:r w:rsidRPr="00400428">
        <w:rPr>
          <w:rFonts w:ascii="Century" w:eastAsia="ＭＳ 明朝" w:hAnsi="ＭＳ 明朝" w:cs="ＭＳ 明朝" w:hint="eastAsia"/>
          <w:color w:val="000000"/>
        </w:rPr>
        <w:t xml:space="preserve">　この告示による改正後の別添１の１のイからハまで、別添１の２のイからハまで、別添１の３のイ及びロに規定する所定単位数については、令和３年９月３０日までの間は、それらの規定にかかわらず、その</w:t>
      </w:r>
      <w:r w:rsidRPr="00400428">
        <w:rPr>
          <w:rFonts w:ascii="Century" w:eastAsia="ＭＳ 明朝" w:hAnsi="ＭＳ 明朝" w:cs="ＭＳ 明朝"/>
          <w:color w:val="000000"/>
        </w:rPr>
        <w:t>1,000</w:t>
      </w:r>
      <w:r w:rsidRPr="00400428">
        <w:rPr>
          <w:rFonts w:ascii="Century" w:eastAsia="ＭＳ 明朝" w:hAnsi="ＭＳ 明朝" w:cs="ＭＳ 明朝" w:hint="eastAsia"/>
          <w:color w:val="000000"/>
        </w:rPr>
        <w:t>分の</w:t>
      </w:r>
      <w:r w:rsidRPr="00400428">
        <w:rPr>
          <w:rFonts w:ascii="Century" w:eastAsia="ＭＳ 明朝" w:hAnsi="ＭＳ 明朝" w:cs="ＭＳ 明朝"/>
          <w:color w:val="000000"/>
        </w:rPr>
        <w:t>1,001</w:t>
      </w:r>
      <w:r w:rsidRPr="00400428">
        <w:rPr>
          <w:rFonts w:ascii="Century" w:eastAsia="ＭＳ 明朝" w:hAnsi="ＭＳ 明朝" w:cs="ＭＳ 明朝" w:hint="eastAsia"/>
          <w:color w:val="000000"/>
        </w:rPr>
        <w:t>に相当する単位数を算定する。</w:t>
      </w: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Pr="00E754C3" w:rsidRDefault="00E754C3" w:rsidP="00E754C3">
      <w:pPr>
        <w:rPr>
          <w:rFonts w:ascii="Century" w:eastAsia="ＭＳ 明朝" w:hAnsi="ＭＳ 明朝" w:cs="ＭＳ 明朝"/>
        </w:rPr>
      </w:pPr>
    </w:p>
    <w:p w:rsidR="00E754C3" w:rsidRDefault="00E754C3" w:rsidP="00E754C3">
      <w:pPr>
        <w:rPr>
          <w:rFonts w:ascii="Century" w:eastAsia="ＭＳ 明朝" w:hAnsi="ＭＳ 明朝" w:cs="ＭＳ 明朝"/>
          <w:color w:val="000000"/>
        </w:rPr>
      </w:pPr>
    </w:p>
    <w:p w:rsidR="00E754C3" w:rsidRPr="00E754C3" w:rsidRDefault="00E754C3" w:rsidP="00D15E5A">
      <w:pPr>
        <w:widowControl/>
        <w:autoSpaceDE/>
        <w:autoSpaceDN/>
        <w:adjustRightInd/>
        <w:rPr>
          <w:rFonts w:ascii="Century" w:eastAsia="ＭＳ 明朝" w:hAnsi="ＭＳ 明朝" w:cs="ＭＳ 明朝" w:hint="eastAsia"/>
        </w:rPr>
      </w:pPr>
    </w:p>
    <w:sectPr w:rsidR="00E754C3" w:rsidRPr="00E754C3">
      <w:pgSz w:w="11905" w:h="16837"/>
      <w:pgMar w:top="1700" w:right="1700" w:bottom="1417" w:left="1700" w:header="720" w:footer="720" w:gutter="0"/>
      <w:cols w:space="720"/>
      <w:noEndnote/>
      <w:docGrid w:type="linesAndChars" w:linePitch="4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43F" w:rsidRDefault="0091243F" w:rsidP="00400428">
      <w:r>
        <w:separator/>
      </w:r>
    </w:p>
  </w:endnote>
  <w:endnote w:type="continuationSeparator" w:id="0">
    <w:p w:rsidR="0091243F" w:rsidRDefault="0091243F" w:rsidP="0040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43F" w:rsidRDefault="0091243F" w:rsidP="00400428">
      <w:r>
        <w:separator/>
      </w:r>
    </w:p>
  </w:footnote>
  <w:footnote w:type="continuationSeparator" w:id="0">
    <w:p w:rsidR="0091243F" w:rsidRDefault="0091243F" w:rsidP="00400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4168C"/>
    <w:multiLevelType w:val="hybridMultilevel"/>
    <w:tmpl w:val="5DBC6244"/>
    <w:lvl w:ilvl="0" w:tplc="6F6618B6">
      <w:start w:val="1"/>
      <w:numFmt w:val="decimalFullWidth"/>
      <w:lvlText w:val="（%1）"/>
      <w:lvlJc w:val="left"/>
      <w:pPr>
        <w:ind w:left="1946" w:hanging="1095"/>
      </w:pPr>
      <w:rPr>
        <w:rFonts w:cs="Times New Roman" w:hint="default"/>
      </w:rPr>
    </w:lvl>
    <w:lvl w:ilvl="1" w:tplc="04090017" w:tentative="1">
      <w:start w:val="1"/>
      <w:numFmt w:val="aiueoFullWidth"/>
      <w:lvlText w:val="(%2)"/>
      <w:lvlJc w:val="left"/>
      <w:pPr>
        <w:ind w:left="1691" w:hanging="420"/>
      </w:pPr>
      <w:rPr>
        <w:rFonts w:cs="Times New Roman"/>
      </w:rPr>
    </w:lvl>
    <w:lvl w:ilvl="2" w:tplc="04090011" w:tentative="1">
      <w:start w:val="1"/>
      <w:numFmt w:val="decimalEnclosedCircle"/>
      <w:lvlText w:val="%3"/>
      <w:lvlJc w:val="left"/>
      <w:pPr>
        <w:ind w:left="2111" w:hanging="420"/>
      </w:pPr>
      <w:rPr>
        <w:rFonts w:cs="Times New Roman"/>
      </w:rPr>
    </w:lvl>
    <w:lvl w:ilvl="3" w:tplc="0409000F" w:tentative="1">
      <w:start w:val="1"/>
      <w:numFmt w:val="decimal"/>
      <w:lvlText w:val="%4."/>
      <w:lvlJc w:val="left"/>
      <w:pPr>
        <w:ind w:left="2531" w:hanging="420"/>
      </w:pPr>
      <w:rPr>
        <w:rFonts w:cs="Times New Roman"/>
      </w:rPr>
    </w:lvl>
    <w:lvl w:ilvl="4" w:tplc="04090017" w:tentative="1">
      <w:start w:val="1"/>
      <w:numFmt w:val="aiueoFullWidth"/>
      <w:lvlText w:val="(%5)"/>
      <w:lvlJc w:val="left"/>
      <w:pPr>
        <w:ind w:left="2951" w:hanging="420"/>
      </w:pPr>
      <w:rPr>
        <w:rFonts w:cs="Times New Roman"/>
      </w:rPr>
    </w:lvl>
    <w:lvl w:ilvl="5" w:tplc="04090011" w:tentative="1">
      <w:start w:val="1"/>
      <w:numFmt w:val="decimalEnclosedCircle"/>
      <w:lvlText w:val="%6"/>
      <w:lvlJc w:val="left"/>
      <w:pPr>
        <w:ind w:left="3371" w:hanging="420"/>
      </w:pPr>
      <w:rPr>
        <w:rFonts w:cs="Times New Roman"/>
      </w:rPr>
    </w:lvl>
    <w:lvl w:ilvl="6" w:tplc="0409000F" w:tentative="1">
      <w:start w:val="1"/>
      <w:numFmt w:val="decimal"/>
      <w:lvlText w:val="%7."/>
      <w:lvlJc w:val="left"/>
      <w:pPr>
        <w:ind w:left="3791" w:hanging="420"/>
      </w:pPr>
      <w:rPr>
        <w:rFonts w:cs="Times New Roman"/>
      </w:rPr>
    </w:lvl>
    <w:lvl w:ilvl="7" w:tplc="04090017" w:tentative="1">
      <w:start w:val="1"/>
      <w:numFmt w:val="aiueoFullWidth"/>
      <w:lvlText w:val="(%8)"/>
      <w:lvlJc w:val="left"/>
      <w:pPr>
        <w:ind w:left="4211" w:hanging="420"/>
      </w:pPr>
      <w:rPr>
        <w:rFonts w:cs="Times New Roman"/>
      </w:rPr>
    </w:lvl>
    <w:lvl w:ilvl="8" w:tplc="04090011" w:tentative="1">
      <w:start w:val="1"/>
      <w:numFmt w:val="decimalEnclosedCircle"/>
      <w:lvlText w:val="%9"/>
      <w:lvlJc w:val="left"/>
      <w:pPr>
        <w:ind w:left="4631" w:hanging="420"/>
      </w:pPr>
      <w:rPr>
        <w:rFonts w:cs="Times New Roman"/>
      </w:rPr>
    </w:lvl>
  </w:abstractNum>
  <w:abstractNum w:abstractNumId="1" w15:restartNumberingAfterBreak="0">
    <w:nsid w:val="394F5B91"/>
    <w:multiLevelType w:val="hybridMultilevel"/>
    <w:tmpl w:val="0F9C54B8"/>
    <w:lvl w:ilvl="0" w:tplc="85A206B0">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826A3C">
      <w:start w:val="1"/>
      <w:numFmt w:val="lowerLetter"/>
      <w:lvlText w:val="%2"/>
      <w:lvlJc w:val="left"/>
      <w:pPr>
        <w:ind w:left="1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D8C2E8">
      <w:start w:val="1"/>
      <w:numFmt w:val="lowerRoman"/>
      <w:lvlText w:val="%3"/>
      <w:lvlJc w:val="left"/>
      <w:pPr>
        <w:ind w:left="1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30E71A">
      <w:start w:val="1"/>
      <w:numFmt w:val="decimal"/>
      <w:lvlText w:val="%4"/>
      <w:lvlJc w:val="left"/>
      <w:pPr>
        <w:ind w:left="2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AC0C1A">
      <w:start w:val="1"/>
      <w:numFmt w:val="lowerLetter"/>
      <w:lvlText w:val="%5"/>
      <w:lvlJc w:val="left"/>
      <w:pPr>
        <w:ind w:left="3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1A48CC">
      <w:start w:val="1"/>
      <w:numFmt w:val="lowerRoman"/>
      <w:lvlText w:val="%6"/>
      <w:lvlJc w:val="left"/>
      <w:pPr>
        <w:ind w:left="4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7CD6DA">
      <w:start w:val="1"/>
      <w:numFmt w:val="decimal"/>
      <w:lvlText w:val="%7"/>
      <w:lvlJc w:val="left"/>
      <w:pPr>
        <w:ind w:left="4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B0B26C">
      <w:start w:val="1"/>
      <w:numFmt w:val="lowerLetter"/>
      <w:lvlText w:val="%8"/>
      <w:lvlJc w:val="left"/>
      <w:pPr>
        <w:ind w:left="5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EA014BC">
      <w:start w:val="1"/>
      <w:numFmt w:val="lowerRoman"/>
      <w:lvlText w:val="%9"/>
      <w:lvlJc w:val="left"/>
      <w:pPr>
        <w:ind w:left="62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F48375D"/>
    <w:multiLevelType w:val="hybridMultilevel"/>
    <w:tmpl w:val="B352DA40"/>
    <w:lvl w:ilvl="0" w:tplc="52EA43FE">
      <w:start w:val="1"/>
      <w:numFmt w:val="decimalFullWidth"/>
      <w:lvlText w:val="（%1）"/>
      <w:lvlJc w:val="left"/>
      <w:pPr>
        <w:ind w:left="1969" w:hanging="1095"/>
      </w:pPr>
      <w:rPr>
        <w:rFonts w:cs="Times New Roman" w:hint="default"/>
      </w:rPr>
    </w:lvl>
    <w:lvl w:ilvl="1" w:tplc="04090017" w:tentative="1">
      <w:start w:val="1"/>
      <w:numFmt w:val="aiueoFullWidth"/>
      <w:lvlText w:val="(%2)"/>
      <w:lvlJc w:val="left"/>
      <w:pPr>
        <w:ind w:left="1714" w:hanging="420"/>
      </w:pPr>
      <w:rPr>
        <w:rFonts w:cs="Times New Roman"/>
      </w:rPr>
    </w:lvl>
    <w:lvl w:ilvl="2" w:tplc="04090011" w:tentative="1">
      <w:start w:val="1"/>
      <w:numFmt w:val="decimalEnclosedCircle"/>
      <w:lvlText w:val="%3"/>
      <w:lvlJc w:val="left"/>
      <w:pPr>
        <w:ind w:left="2134" w:hanging="420"/>
      </w:pPr>
      <w:rPr>
        <w:rFonts w:cs="Times New Roman"/>
      </w:rPr>
    </w:lvl>
    <w:lvl w:ilvl="3" w:tplc="0409000F" w:tentative="1">
      <w:start w:val="1"/>
      <w:numFmt w:val="decimal"/>
      <w:lvlText w:val="%4."/>
      <w:lvlJc w:val="left"/>
      <w:pPr>
        <w:ind w:left="2554" w:hanging="420"/>
      </w:pPr>
      <w:rPr>
        <w:rFonts w:cs="Times New Roman"/>
      </w:rPr>
    </w:lvl>
    <w:lvl w:ilvl="4" w:tplc="04090017" w:tentative="1">
      <w:start w:val="1"/>
      <w:numFmt w:val="aiueoFullWidth"/>
      <w:lvlText w:val="(%5)"/>
      <w:lvlJc w:val="left"/>
      <w:pPr>
        <w:ind w:left="2974" w:hanging="420"/>
      </w:pPr>
      <w:rPr>
        <w:rFonts w:cs="Times New Roman"/>
      </w:rPr>
    </w:lvl>
    <w:lvl w:ilvl="5" w:tplc="04090011" w:tentative="1">
      <w:start w:val="1"/>
      <w:numFmt w:val="decimalEnclosedCircle"/>
      <w:lvlText w:val="%6"/>
      <w:lvlJc w:val="left"/>
      <w:pPr>
        <w:ind w:left="3394" w:hanging="420"/>
      </w:pPr>
      <w:rPr>
        <w:rFonts w:cs="Times New Roman"/>
      </w:rPr>
    </w:lvl>
    <w:lvl w:ilvl="6" w:tplc="0409000F" w:tentative="1">
      <w:start w:val="1"/>
      <w:numFmt w:val="decimal"/>
      <w:lvlText w:val="%7."/>
      <w:lvlJc w:val="left"/>
      <w:pPr>
        <w:ind w:left="3814" w:hanging="420"/>
      </w:pPr>
      <w:rPr>
        <w:rFonts w:cs="Times New Roman"/>
      </w:rPr>
    </w:lvl>
    <w:lvl w:ilvl="7" w:tplc="04090017" w:tentative="1">
      <w:start w:val="1"/>
      <w:numFmt w:val="aiueoFullWidth"/>
      <w:lvlText w:val="(%8)"/>
      <w:lvlJc w:val="left"/>
      <w:pPr>
        <w:ind w:left="4234" w:hanging="420"/>
      </w:pPr>
      <w:rPr>
        <w:rFonts w:cs="Times New Roman"/>
      </w:rPr>
    </w:lvl>
    <w:lvl w:ilvl="8" w:tplc="04090011" w:tentative="1">
      <w:start w:val="1"/>
      <w:numFmt w:val="decimalEnclosedCircle"/>
      <w:lvlText w:val="%9"/>
      <w:lvlJc w:val="left"/>
      <w:pPr>
        <w:ind w:left="4654"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37"/>
  <w:drawingGridVerticalSpacing w:val="442"/>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A8"/>
    <w:rsid w:val="000162BB"/>
    <w:rsid w:val="00322827"/>
    <w:rsid w:val="003B4726"/>
    <w:rsid w:val="00400428"/>
    <w:rsid w:val="00411AB3"/>
    <w:rsid w:val="00501C63"/>
    <w:rsid w:val="0091243F"/>
    <w:rsid w:val="009222EC"/>
    <w:rsid w:val="00942A16"/>
    <w:rsid w:val="00A81A80"/>
    <w:rsid w:val="00A83947"/>
    <w:rsid w:val="00B979A8"/>
    <w:rsid w:val="00C11CA9"/>
    <w:rsid w:val="00C1475C"/>
    <w:rsid w:val="00C863D1"/>
    <w:rsid w:val="00CA0348"/>
    <w:rsid w:val="00D02025"/>
    <w:rsid w:val="00D15E5A"/>
    <w:rsid w:val="00DB7F8C"/>
    <w:rsid w:val="00E64583"/>
    <w:rsid w:val="00E754C3"/>
    <w:rsid w:val="00E867A2"/>
    <w:rsid w:val="00F6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2F481A2"/>
  <w14:defaultImageDpi w14:val="0"/>
  <w15:docId w15:val="{C9C9E210-F24C-4B0C-B536-61CECE1A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428"/>
    <w:pPr>
      <w:tabs>
        <w:tab w:val="center" w:pos="4252"/>
        <w:tab w:val="right" w:pos="8504"/>
      </w:tabs>
      <w:snapToGrid w:val="0"/>
    </w:pPr>
  </w:style>
  <w:style w:type="character" w:customStyle="1" w:styleId="a4">
    <w:name w:val="ヘッダー (文字)"/>
    <w:basedOn w:val="a0"/>
    <w:link w:val="a3"/>
    <w:uiPriority w:val="99"/>
    <w:locked/>
    <w:rsid w:val="00400428"/>
    <w:rPr>
      <w:rFonts w:ascii="Arial" w:hAnsi="Arial" w:cs="Arial"/>
      <w:kern w:val="0"/>
      <w:sz w:val="26"/>
      <w:szCs w:val="26"/>
    </w:rPr>
  </w:style>
  <w:style w:type="paragraph" w:styleId="a5">
    <w:name w:val="footer"/>
    <w:basedOn w:val="a"/>
    <w:link w:val="a6"/>
    <w:uiPriority w:val="99"/>
    <w:unhideWhenUsed/>
    <w:rsid w:val="00400428"/>
    <w:pPr>
      <w:tabs>
        <w:tab w:val="center" w:pos="4252"/>
        <w:tab w:val="right" w:pos="8504"/>
      </w:tabs>
      <w:snapToGrid w:val="0"/>
    </w:pPr>
  </w:style>
  <w:style w:type="character" w:customStyle="1" w:styleId="a6">
    <w:name w:val="フッター (文字)"/>
    <w:basedOn w:val="a0"/>
    <w:link w:val="a5"/>
    <w:uiPriority w:val="99"/>
    <w:locked/>
    <w:rsid w:val="00400428"/>
    <w:rPr>
      <w:rFonts w:ascii="Arial" w:hAnsi="Arial" w:cs="Arial"/>
      <w:kern w:val="0"/>
      <w:sz w:val="26"/>
      <w:szCs w:val="26"/>
    </w:rPr>
  </w:style>
  <w:style w:type="paragraph" w:styleId="a7">
    <w:name w:val="Balloon Text"/>
    <w:basedOn w:val="a"/>
    <w:link w:val="a8"/>
    <w:uiPriority w:val="99"/>
    <w:semiHidden/>
    <w:unhideWhenUsed/>
    <w:rsid w:val="00E754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4C3"/>
    <w:rPr>
      <w:rFonts w:asciiTheme="majorHAnsi" w:eastAsiaTheme="majorEastAsia" w:hAnsiTheme="majorHAnsi" w:cstheme="majorBidi"/>
      <w:kern w:val="0"/>
      <w:sz w:val="18"/>
      <w:szCs w:val="18"/>
    </w:rPr>
  </w:style>
  <w:style w:type="paragraph" w:customStyle="1" w:styleId="Default">
    <w:name w:val="Default"/>
    <w:rsid w:val="00E754C3"/>
    <w:pPr>
      <w:widowControl w:val="0"/>
      <w:autoSpaceDE w:val="0"/>
      <w:autoSpaceDN w:val="0"/>
      <w:adjustRightInd w:val="0"/>
    </w:pPr>
    <w:rPr>
      <w:rFonts w:ascii="ＭＳ 明朝" w:eastAsia="ＭＳ 明朝" w:cs="ＭＳ 明朝"/>
      <w:color w:val="000000"/>
      <w:kern w:val="0"/>
      <w:sz w:val="24"/>
      <w:szCs w:val="24"/>
    </w:rPr>
  </w:style>
  <w:style w:type="table" w:customStyle="1" w:styleId="TableGrid">
    <w:name w:val="TableGrid"/>
    <w:rsid w:val="003B4726"/>
    <w:rPr>
      <w:rFonts w:cstheme="minorBidi"/>
      <w:szCs w:val="22"/>
    </w:rPr>
    <w:tblPr>
      <w:tblCellMar>
        <w:top w:w="0" w:type="dxa"/>
        <w:left w:w="0" w:type="dxa"/>
        <w:bottom w:w="0" w:type="dxa"/>
        <w:right w:w="0" w:type="dxa"/>
      </w:tblCellMar>
    </w:tblPr>
  </w:style>
  <w:style w:type="paragraph" w:styleId="a9">
    <w:name w:val="Plain Text"/>
    <w:basedOn w:val="a"/>
    <w:link w:val="aa"/>
    <w:uiPriority w:val="99"/>
    <w:unhideWhenUsed/>
    <w:rsid w:val="003B4726"/>
    <w:pPr>
      <w:autoSpaceDE/>
      <w:autoSpaceDN/>
      <w:adjustRightInd/>
      <w:jc w:val="both"/>
    </w:pPr>
    <w:rPr>
      <w:rFonts w:asciiTheme="minorEastAsia" w:hAnsi="Courier New" w:cs="Courier New"/>
      <w:kern w:val="2"/>
      <w:sz w:val="21"/>
      <w:szCs w:val="22"/>
    </w:rPr>
  </w:style>
  <w:style w:type="character" w:customStyle="1" w:styleId="aa">
    <w:name w:val="書式なし (文字)"/>
    <w:basedOn w:val="a0"/>
    <w:link w:val="a9"/>
    <w:uiPriority w:val="99"/>
    <w:rsid w:val="003B4726"/>
    <w:rPr>
      <w:rFonts w:ascii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1904-E8CA-4AD9-9EA4-979838E88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17298</Words>
  <Characters>557</Characters>
  <Application>Microsoft Office Word</Application>
  <DocSecurity>0</DocSecurity>
  <Lines>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包括支援センター（so-hsien04）</dc:creator>
  <cp:keywords/>
  <dc:description/>
  <cp:lastModifiedBy>包括支援センター（so-hsien04）</cp:lastModifiedBy>
  <cp:revision>4</cp:revision>
  <dcterms:created xsi:type="dcterms:W3CDTF">2021-12-02T11:26:00Z</dcterms:created>
  <dcterms:modified xsi:type="dcterms:W3CDTF">2021-12-08T11:07:00Z</dcterms:modified>
</cp:coreProperties>
</file>